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43D02" w14:textId="77777777" w:rsidR="00676A7A" w:rsidRDefault="00676A7A"/>
    <w:p w14:paraId="183256B2" w14:textId="77777777" w:rsidR="00916CC5" w:rsidRDefault="00916CC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1"/>
        <w:gridCol w:w="4365"/>
      </w:tblGrid>
      <w:tr w:rsidR="00676A7A" w14:paraId="1BA606AF" w14:textId="77777777" w:rsidTr="001870A9">
        <w:tc>
          <w:tcPr>
            <w:tcW w:w="6091" w:type="dxa"/>
          </w:tcPr>
          <w:p w14:paraId="328C96C0" w14:textId="77777777" w:rsidR="001870A9" w:rsidRDefault="001870A9" w:rsidP="00676A7A">
            <w:pPr>
              <w:jc w:val="center"/>
              <w:rPr>
                <w:b/>
                <w:bCs/>
                <w:color w:val="000000"/>
                <w:sz w:val="36"/>
                <w:szCs w:val="36"/>
              </w:rPr>
            </w:pPr>
          </w:p>
          <w:p w14:paraId="30A167DF" w14:textId="51833B73" w:rsidR="00676A7A" w:rsidRPr="001870A9" w:rsidRDefault="00676A7A" w:rsidP="00676A7A">
            <w:pPr>
              <w:jc w:val="center"/>
              <w:rPr>
                <w:b/>
                <w:bCs/>
                <w:color w:val="000000"/>
                <w:sz w:val="40"/>
                <w:szCs w:val="40"/>
              </w:rPr>
            </w:pPr>
            <w:r w:rsidRPr="001870A9">
              <w:rPr>
                <w:b/>
                <w:bCs/>
                <w:color w:val="000000"/>
                <w:sz w:val="40"/>
                <w:szCs w:val="40"/>
              </w:rPr>
              <w:t>Going local in language education</w:t>
            </w:r>
          </w:p>
          <w:p w14:paraId="3B1A93E7" w14:textId="77777777" w:rsidR="00676A7A" w:rsidRPr="001870A9" w:rsidRDefault="00676A7A" w:rsidP="00676A7A">
            <w:pPr>
              <w:jc w:val="center"/>
              <w:rPr>
                <w:b/>
                <w:bCs/>
                <w:i/>
                <w:iCs/>
                <w:color w:val="000000"/>
                <w:sz w:val="32"/>
                <w:szCs w:val="32"/>
              </w:rPr>
            </w:pPr>
            <w:r w:rsidRPr="001870A9">
              <w:rPr>
                <w:b/>
                <w:bCs/>
                <w:i/>
                <w:iCs/>
                <w:color w:val="000000"/>
                <w:sz w:val="32"/>
                <w:szCs w:val="32"/>
              </w:rPr>
              <w:t xml:space="preserve">Cities as sites for cross-sectoral connection </w:t>
            </w:r>
          </w:p>
          <w:p w14:paraId="7B635F06" w14:textId="77777777" w:rsidR="00676A7A" w:rsidRDefault="00676A7A">
            <w:pPr>
              <w:jc w:val="center"/>
              <w:rPr>
                <w:b/>
                <w:bCs/>
                <w:color w:val="000000"/>
                <w:sz w:val="32"/>
                <w:szCs w:val="32"/>
              </w:rPr>
            </w:pPr>
          </w:p>
        </w:tc>
        <w:tc>
          <w:tcPr>
            <w:tcW w:w="4365" w:type="dxa"/>
          </w:tcPr>
          <w:p w14:paraId="2E4156A7" w14:textId="278B90B2" w:rsidR="00676A7A" w:rsidRDefault="001870A9" w:rsidP="00676A7A">
            <w:pPr>
              <w:jc w:val="right"/>
              <w:rPr>
                <w:b/>
                <w:bCs/>
                <w:color w:val="000000"/>
                <w:sz w:val="32"/>
                <w:szCs w:val="32"/>
              </w:rPr>
            </w:pPr>
            <w:r>
              <w:rPr>
                <w:b/>
                <w:bCs/>
                <w:noProof/>
                <w:sz w:val="32"/>
                <w:szCs w:val="32"/>
              </w:rPr>
              <w:drawing>
                <wp:inline distT="0" distB="0" distL="0" distR="0" wp14:anchorId="303AD023" wp14:editId="5B4F8F87">
                  <wp:extent cx="987179" cy="873634"/>
                  <wp:effectExtent l="0" t="0" r="0" b="0"/>
                  <wp:docPr id="203395310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l="14716" t="18383" r="13259" b="17876"/>
                          <a:stretch>
                            <a:fillRect/>
                          </a:stretch>
                        </pic:blipFill>
                        <pic:spPr>
                          <a:xfrm>
                            <a:off x="0" y="0"/>
                            <a:ext cx="987179" cy="873634"/>
                          </a:xfrm>
                          <a:prstGeom prst="rect">
                            <a:avLst/>
                          </a:prstGeom>
                          <a:ln/>
                        </pic:spPr>
                      </pic:pic>
                    </a:graphicData>
                  </a:graphic>
                </wp:inline>
              </w:drawing>
            </w:r>
            <w:r w:rsidR="00676A7A">
              <w:rPr>
                <w:b/>
                <w:bCs/>
                <w:noProof/>
                <w:sz w:val="32"/>
                <w:szCs w:val="32"/>
              </w:rPr>
              <w:drawing>
                <wp:inline distT="0" distB="0" distL="0" distR="0" wp14:anchorId="7169EB11" wp14:editId="7A48DDC3">
                  <wp:extent cx="523371" cy="570865"/>
                  <wp:effectExtent l="0" t="0" r="0" b="635"/>
                  <wp:docPr id="2033953101"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7"/>
                          <a:srcRect l="14406" t="8739" r="12045" b="12592"/>
                          <a:stretch>
                            <a:fillRect/>
                          </a:stretch>
                        </pic:blipFill>
                        <pic:spPr>
                          <a:xfrm>
                            <a:off x="0" y="0"/>
                            <a:ext cx="527774" cy="575668"/>
                          </a:xfrm>
                          <a:prstGeom prst="rect">
                            <a:avLst/>
                          </a:prstGeom>
                          <a:ln/>
                        </pic:spPr>
                      </pic:pic>
                    </a:graphicData>
                  </a:graphic>
                </wp:inline>
              </w:drawing>
            </w:r>
            <w:r w:rsidR="00676A7A">
              <w:rPr>
                <w:b/>
                <w:bCs/>
                <w:noProof/>
                <w:sz w:val="32"/>
                <w:szCs w:val="32"/>
              </w:rPr>
              <w:drawing>
                <wp:inline distT="0" distB="0" distL="0" distR="0" wp14:anchorId="0CAE5EA7" wp14:editId="05982B2D">
                  <wp:extent cx="1028700" cy="670560"/>
                  <wp:effectExtent l="0" t="0" r="0" b="0"/>
                  <wp:docPr id="203395310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1028972" cy="670737"/>
                          </a:xfrm>
                          <a:prstGeom prst="rect">
                            <a:avLst/>
                          </a:prstGeom>
                          <a:ln/>
                        </pic:spPr>
                      </pic:pic>
                    </a:graphicData>
                  </a:graphic>
                </wp:inline>
              </w:drawing>
            </w:r>
          </w:p>
        </w:tc>
      </w:tr>
    </w:tbl>
    <w:p w14:paraId="15205BBF" w14:textId="547C323F" w:rsidR="00A51A9B" w:rsidRDefault="00916CC5">
      <w:pPr>
        <w:pBdr>
          <w:top w:val="nil"/>
          <w:left w:val="nil"/>
          <w:bottom w:val="nil"/>
          <w:right w:val="nil"/>
          <w:between w:val="nil"/>
        </w:pBdr>
        <w:jc w:val="center"/>
        <w:rPr>
          <w:b/>
          <w:bCs/>
          <w:color w:val="000000"/>
          <w:sz w:val="21"/>
          <w:szCs w:val="21"/>
        </w:rPr>
      </w:pPr>
      <w:r>
        <w:rPr>
          <w:b/>
          <w:bCs/>
          <w:color w:val="000000"/>
          <w:sz w:val="21"/>
          <w:szCs w:val="21"/>
        </w:rPr>
        <w:t xml:space="preserve">Saturday 28 March 2026. 10.30-17.00 at </w:t>
      </w:r>
      <w:hyperlink r:id="rId9" w:history="1">
        <w:r w:rsidRPr="00615E27">
          <w:rPr>
            <w:rStyle w:val="Hyperlink"/>
            <w:b/>
            <w:bCs/>
            <w:sz w:val="21"/>
            <w:szCs w:val="21"/>
          </w:rPr>
          <w:t>UCL East</w:t>
        </w:r>
        <w:r w:rsidR="00DE67DC" w:rsidRPr="00615E27">
          <w:rPr>
            <w:rStyle w:val="Hyperlink"/>
            <w:b/>
            <w:bCs/>
          </w:rPr>
          <w:t xml:space="preserve"> Marshgate</w:t>
        </w:r>
      </w:hyperlink>
    </w:p>
    <w:p w14:paraId="15205BC0" w14:textId="77777777" w:rsidR="00A51A9B" w:rsidRDefault="00A51A9B">
      <w:pPr>
        <w:jc w:val="center"/>
        <w:rPr>
          <w:color w:val="000000"/>
          <w:sz w:val="28"/>
          <w:szCs w:val="28"/>
        </w:rPr>
      </w:pPr>
    </w:p>
    <w:p w14:paraId="78BBC744" w14:textId="0B97DA04" w:rsidR="002C73FF" w:rsidRPr="002C73FF" w:rsidRDefault="002C73FF" w:rsidP="002C73FF">
      <w:pPr>
        <w:jc w:val="both"/>
        <w:rPr>
          <w:rFonts w:ascii="Times New Roman" w:eastAsia="Times New Roman" w:hAnsi="Times New Roman" w:cs="Times New Roman"/>
          <w:sz w:val="24"/>
          <w:szCs w:val="24"/>
        </w:rPr>
      </w:pPr>
      <w:r w:rsidRPr="002C73FF">
        <w:rPr>
          <w:rFonts w:eastAsia="Times New Roman"/>
          <w:color w:val="000000"/>
        </w:rPr>
        <w:t>Cities are multilingual, and people learn, switch &amp; blend languages and ways of speaking at home, at work, in community life and across a range of media, in both routine and creative ways.  But can we do more in education to cultivate and capitalise on this linguistic energy and expertise?  We can’t ignore rising xenophobia and hostility to difference, alongside declining provision in modern languages, massive underfunding in ESOL, overwhelming neglect in EAL and heritage/community languages, and the siloed fragmentation of language education more generally.  Even so, we have ‘</w:t>
      </w:r>
      <w:hyperlink r:id="rId10" w:history="1">
        <w:r w:rsidRPr="002C73FF">
          <w:rPr>
            <w:rFonts w:eastAsia="Times New Roman"/>
            <w:color w:val="467886"/>
            <w:u w:val="single"/>
          </w:rPr>
          <w:t>Cities of Languages</w:t>
        </w:r>
      </w:hyperlink>
      <w:r w:rsidRPr="002C73FF">
        <w:rPr>
          <w:rFonts w:eastAsia="Times New Roman"/>
          <w:color w:val="000000"/>
        </w:rPr>
        <w:t xml:space="preserve">’ in the UK, and the DfE’s </w:t>
      </w:r>
      <w:hyperlink r:id="rId11" w:history="1">
        <w:r w:rsidRPr="002C73FF">
          <w:rPr>
            <w:rFonts w:eastAsia="Times New Roman"/>
            <w:color w:val="467886"/>
            <w:u w:val="single"/>
          </w:rPr>
          <w:t>Curriculum &amp; Assessment Report</w:t>
        </w:r>
      </w:hyperlink>
      <w:r w:rsidRPr="002C73FF">
        <w:rPr>
          <w:rFonts w:eastAsia="Times New Roman"/>
          <w:color w:val="000000"/>
        </w:rPr>
        <w:t xml:space="preserve"> calls on “local authorities, multi-academy trusts and schools to explore the potential benefits of a coordinated approach in their local areas”.  </w:t>
      </w:r>
      <w:proofErr w:type="gramStart"/>
      <w:r w:rsidRPr="002C73FF">
        <w:rPr>
          <w:rFonts w:eastAsia="Times New Roman"/>
          <w:color w:val="000000"/>
        </w:rPr>
        <w:t>So</w:t>
      </w:r>
      <w:proofErr w:type="gramEnd"/>
      <w:r w:rsidRPr="002C73FF">
        <w:rPr>
          <w:rFonts w:eastAsia="Times New Roman"/>
          <w:color w:val="000000"/>
        </w:rPr>
        <w:t xml:space="preserve"> in what ways can cities serve as sites for regenerating language education?</w:t>
      </w:r>
    </w:p>
    <w:p w14:paraId="56D87D54" w14:textId="77777777" w:rsidR="002C73FF" w:rsidRPr="002C73FF" w:rsidRDefault="002C73FF" w:rsidP="002C73FF">
      <w:pPr>
        <w:jc w:val="both"/>
        <w:rPr>
          <w:rFonts w:ascii="Times New Roman" w:eastAsia="Times New Roman" w:hAnsi="Times New Roman" w:cs="Times New Roman"/>
          <w:sz w:val="24"/>
          <w:szCs w:val="24"/>
        </w:rPr>
      </w:pPr>
      <w:r w:rsidRPr="002C73FF">
        <w:rPr>
          <w:rFonts w:eastAsia="Times New Roman"/>
          <w:color w:val="000000"/>
        </w:rPr>
        <w:t>This one-day symposium brings people together from schools, universities, adult education, community organisations and policy spaces to consider how cities can act as spaces for language development and cross-sector collaboration. Through case studies, structured discussions and cross-sector dialogue, we will look at what it means to organise locally for languages, exploring the principles emerging for locally driven, inclusive and critically informed strategies for language. </w:t>
      </w:r>
    </w:p>
    <w:p w14:paraId="15205BC4" w14:textId="77777777" w:rsidR="00A51A9B" w:rsidRDefault="00A51A9B">
      <w:pPr>
        <w:pBdr>
          <w:top w:val="nil"/>
          <w:left w:val="nil"/>
          <w:bottom w:val="nil"/>
          <w:right w:val="nil"/>
          <w:between w:val="nil"/>
        </w:pBdr>
        <w:rPr>
          <w:i/>
          <w:iCs/>
          <w:color w:val="A02B93"/>
          <w:sz w:val="20"/>
          <w:szCs w:val="20"/>
        </w:rPr>
      </w:pPr>
    </w:p>
    <w:tbl>
      <w:tblPr>
        <w:tblStyle w:val="a"/>
        <w:tblW w:w="10202" w:type="dxa"/>
        <w:tblLayout w:type="fixed"/>
        <w:tblLook w:val="0400" w:firstRow="0" w:lastRow="0" w:firstColumn="0" w:lastColumn="0" w:noHBand="0" w:noVBand="1"/>
      </w:tblPr>
      <w:tblGrid>
        <w:gridCol w:w="1413"/>
        <w:gridCol w:w="8789"/>
      </w:tblGrid>
      <w:tr w:rsidR="00A51A9B" w14:paraId="15205BC8" w14:textId="77777777" w:rsidTr="00384656">
        <w:tc>
          <w:tcPr>
            <w:tcW w:w="1413" w:type="dxa"/>
            <w:tcMar>
              <w:top w:w="113" w:type="dxa"/>
              <w:bottom w:w="113" w:type="dxa"/>
            </w:tcMar>
          </w:tcPr>
          <w:p w14:paraId="0CF70415" w14:textId="77777777" w:rsidR="00061CF8" w:rsidRDefault="00916CC5">
            <w:pPr>
              <w:pBdr>
                <w:top w:val="nil"/>
                <w:left w:val="nil"/>
                <w:bottom w:val="nil"/>
                <w:right w:val="nil"/>
                <w:between w:val="nil"/>
              </w:pBdr>
              <w:jc w:val="center"/>
              <w:rPr>
                <w:b/>
                <w:bCs/>
                <w:color w:val="945200"/>
                <w:sz w:val="24"/>
                <w:szCs w:val="24"/>
              </w:rPr>
            </w:pPr>
            <w:r w:rsidRPr="00061CF8">
              <w:rPr>
                <w:color w:val="000000"/>
                <w:sz w:val="24"/>
                <w:szCs w:val="24"/>
              </w:rPr>
              <w:t>10.30</w:t>
            </w:r>
            <w:r w:rsidR="00061CF8" w:rsidRPr="00061CF8">
              <w:rPr>
                <w:b/>
                <w:bCs/>
                <w:color w:val="945200"/>
                <w:sz w:val="24"/>
                <w:szCs w:val="24"/>
              </w:rPr>
              <w:t xml:space="preserve"> </w:t>
            </w:r>
          </w:p>
          <w:p w14:paraId="15205BC5" w14:textId="03075D3A" w:rsidR="00A51A9B" w:rsidRPr="00061CF8" w:rsidRDefault="00A51A9B">
            <w:pPr>
              <w:pBdr>
                <w:top w:val="nil"/>
                <w:left w:val="nil"/>
                <w:bottom w:val="nil"/>
                <w:right w:val="nil"/>
                <w:between w:val="nil"/>
              </w:pBdr>
              <w:jc w:val="center"/>
              <w:rPr>
                <w:color w:val="000000"/>
                <w:sz w:val="24"/>
                <w:szCs w:val="24"/>
              </w:rPr>
            </w:pPr>
          </w:p>
        </w:tc>
        <w:tc>
          <w:tcPr>
            <w:tcW w:w="8789" w:type="dxa"/>
            <w:tcMar>
              <w:top w:w="113" w:type="dxa"/>
              <w:bottom w:w="113" w:type="dxa"/>
            </w:tcMar>
          </w:tcPr>
          <w:p w14:paraId="15205BC6" w14:textId="677C2305" w:rsidR="00A51A9B" w:rsidRPr="00061CF8" w:rsidRDefault="00916CC5">
            <w:pPr>
              <w:pBdr>
                <w:top w:val="nil"/>
                <w:left w:val="nil"/>
                <w:bottom w:val="nil"/>
                <w:right w:val="nil"/>
                <w:between w:val="nil"/>
              </w:pBdr>
              <w:rPr>
                <w:b/>
                <w:bCs/>
                <w:color w:val="000000"/>
                <w:sz w:val="24"/>
                <w:szCs w:val="24"/>
              </w:rPr>
            </w:pPr>
            <w:r w:rsidRPr="00061CF8">
              <w:rPr>
                <w:b/>
                <w:bCs/>
                <w:color w:val="000000"/>
                <w:sz w:val="24"/>
                <w:szCs w:val="24"/>
              </w:rPr>
              <w:t xml:space="preserve">Coffee and registration </w:t>
            </w:r>
            <w:r w:rsidR="00BA7AAE" w:rsidRPr="00061CF8">
              <w:rPr>
                <w:b/>
                <w:bCs/>
                <w:color w:val="945200"/>
                <w:sz w:val="24"/>
                <w:szCs w:val="24"/>
              </w:rPr>
              <w:t xml:space="preserve">Room </w:t>
            </w:r>
            <w:r w:rsidR="00114449">
              <w:rPr>
                <w:b/>
                <w:bCs/>
                <w:color w:val="945200"/>
                <w:sz w:val="24"/>
                <w:szCs w:val="24"/>
              </w:rPr>
              <w:t>118 foyer</w:t>
            </w:r>
          </w:p>
          <w:p w14:paraId="15205BC7" w14:textId="3C74D90F" w:rsidR="00A51A9B" w:rsidRPr="00061CF8" w:rsidRDefault="00A51A9B">
            <w:pPr>
              <w:rPr>
                <w:b/>
                <w:bCs/>
                <w:color w:val="000000"/>
                <w:sz w:val="24"/>
                <w:szCs w:val="24"/>
                <w:highlight w:val="yellow"/>
              </w:rPr>
            </w:pPr>
          </w:p>
        </w:tc>
      </w:tr>
      <w:tr w:rsidR="00A51A9B" w14:paraId="15205BCC" w14:textId="77777777" w:rsidTr="00384656">
        <w:tc>
          <w:tcPr>
            <w:tcW w:w="1413" w:type="dxa"/>
            <w:tcMar>
              <w:top w:w="113" w:type="dxa"/>
              <w:bottom w:w="113" w:type="dxa"/>
            </w:tcMar>
          </w:tcPr>
          <w:p w14:paraId="1B3E1D13" w14:textId="77777777" w:rsidR="00061CF8" w:rsidRDefault="00916CC5">
            <w:pPr>
              <w:pBdr>
                <w:top w:val="nil"/>
                <w:left w:val="nil"/>
                <w:bottom w:val="nil"/>
                <w:right w:val="nil"/>
                <w:between w:val="nil"/>
              </w:pBdr>
              <w:jc w:val="center"/>
              <w:rPr>
                <w:b/>
                <w:bCs/>
                <w:color w:val="945200"/>
                <w:sz w:val="24"/>
                <w:szCs w:val="24"/>
              </w:rPr>
            </w:pPr>
            <w:r w:rsidRPr="00061CF8">
              <w:rPr>
                <w:color w:val="000000"/>
                <w:sz w:val="24"/>
                <w:szCs w:val="24"/>
              </w:rPr>
              <w:t>11.00</w:t>
            </w:r>
            <w:r w:rsidR="00061CF8" w:rsidRPr="00061CF8">
              <w:rPr>
                <w:b/>
                <w:bCs/>
                <w:color w:val="945200"/>
                <w:sz w:val="24"/>
                <w:szCs w:val="24"/>
              </w:rPr>
              <w:t xml:space="preserve"> </w:t>
            </w:r>
          </w:p>
          <w:p w14:paraId="15205BC9" w14:textId="155D1302" w:rsidR="00A51A9B" w:rsidRPr="00061CF8" w:rsidRDefault="00A51A9B">
            <w:pPr>
              <w:pBdr>
                <w:top w:val="nil"/>
                <w:left w:val="nil"/>
                <w:bottom w:val="nil"/>
                <w:right w:val="nil"/>
                <w:between w:val="nil"/>
              </w:pBdr>
              <w:jc w:val="center"/>
              <w:rPr>
                <w:color w:val="FF0000"/>
                <w:sz w:val="24"/>
                <w:szCs w:val="24"/>
              </w:rPr>
            </w:pPr>
          </w:p>
        </w:tc>
        <w:tc>
          <w:tcPr>
            <w:tcW w:w="8789" w:type="dxa"/>
            <w:tcMar>
              <w:top w:w="113" w:type="dxa"/>
              <w:bottom w:w="113" w:type="dxa"/>
            </w:tcMar>
          </w:tcPr>
          <w:p w14:paraId="15205BCA" w14:textId="0AC55B14" w:rsidR="00A51A9B" w:rsidRPr="00061CF8" w:rsidRDefault="00916CC5">
            <w:pPr>
              <w:pBdr>
                <w:top w:val="nil"/>
                <w:left w:val="nil"/>
                <w:bottom w:val="nil"/>
                <w:right w:val="nil"/>
                <w:between w:val="nil"/>
              </w:pBdr>
              <w:rPr>
                <w:b/>
                <w:bCs/>
                <w:color w:val="000000"/>
                <w:sz w:val="24"/>
                <w:szCs w:val="24"/>
              </w:rPr>
            </w:pPr>
            <w:r w:rsidRPr="00061CF8">
              <w:rPr>
                <w:b/>
                <w:bCs/>
                <w:color w:val="000000"/>
                <w:sz w:val="24"/>
                <w:szCs w:val="24"/>
              </w:rPr>
              <w:t>Welcome and introduction</w:t>
            </w:r>
            <w:r w:rsidR="00BA7AAE" w:rsidRPr="00061CF8">
              <w:rPr>
                <w:b/>
                <w:bCs/>
                <w:color w:val="945200"/>
                <w:sz w:val="24"/>
                <w:szCs w:val="24"/>
              </w:rPr>
              <w:t xml:space="preserve"> Room 118</w:t>
            </w:r>
          </w:p>
          <w:p w14:paraId="15205BCB" w14:textId="65D5C319" w:rsidR="00A51A9B" w:rsidRPr="00061CF8" w:rsidRDefault="00A51A9B">
            <w:pPr>
              <w:pBdr>
                <w:top w:val="nil"/>
                <w:left w:val="nil"/>
                <w:bottom w:val="nil"/>
                <w:right w:val="nil"/>
                <w:between w:val="nil"/>
              </w:pBdr>
              <w:rPr>
                <w:b/>
                <w:bCs/>
                <w:color w:val="945200"/>
                <w:sz w:val="24"/>
                <w:szCs w:val="24"/>
              </w:rPr>
            </w:pPr>
          </w:p>
        </w:tc>
      </w:tr>
      <w:tr w:rsidR="00A51A9B" w14:paraId="15205BDC" w14:textId="77777777" w:rsidTr="00384656">
        <w:tc>
          <w:tcPr>
            <w:tcW w:w="1413" w:type="dxa"/>
            <w:tcMar>
              <w:top w:w="113" w:type="dxa"/>
              <w:bottom w:w="113" w:type="dxa"/>
            </w:tcMar>
          </w:tcPr>
          <w:p w14:paraId="5618B9A3" w14:textId="77777777" w:rsidR="00A51A9B" w:rsidRPr="00061CF8" w:rsidRDefault="00916CC5">
            <w:pPr>
              <w:pBdr>
                <w:top w:val="nil"/>
                <w:left w:val="nil"/>
                <w:bottom w:val="nil"/>
                <w:right w:val="nil"/>
                <w:between w:val="nil"/>
              </w:pBdr>
              <w:jc w:val="center"/>
              <w:rPr>
                <w:color w:val="000000"/>
                <w:sz w:val="24"/>
                <w:szCs w:val="24"/>
              </w:rPr>
            </w:pPr>
            <w:r w:rsidRPr="00061CF8">
              <w:rPr>
                <w:color w:val="000000"/>
                <w:sz w:val="24"/>
                <w:szCs w:val="24"/>
              </w:rPr>
              <w:t>11.20</w:t>
            </w:r>
          </w:p>
          <w:p w14:paraId="62D4033A" w14:textId="77777777" w:rsidR="00281FBC" w:rsidRPr="00061CF8" w:rsidRDefault="00281FBC">
            <w:pPr>
              <w:pBdr>
                <w:top w:val="nil"/>
                <w:left w:val="nil"/>
                <w:bottom w:val="nil"/>
                <w:right w:val="nil"/>
                <w:between w:val="nil"/>
              </w:pBdr>
              <w:jc w:val="center"/>
              <w:rPr>
                <w:color w:val="000000"/>
                <w:sz w:val="24"/>
                <w:szCs w:val="24"/>
              </w:rPr>
            </w:pPr>
          </w:p>
          <w:p w14:paraId="15205BCD" w14:textId="5F511970" w:rsidR="00281FBC" w:rsidRPr="00061CF8" w:rsidRDefault="00281FBC">
            <w:pPr>
              <w:pBdr>
                <w:top w:val="nil"/>
                <w:left w:val="nil"/>
                <w:bottom w:val="nil"/>
                <w:right w:val="nil"/>
                <w:between w:val="nil"/>
              </w:pBdr>
              <w:jc w:val="center"/>
              <w:rPr>
                <w:color w:val="000000"/>
                <w:sz w:val="24"/>
                <w:szCs w:val="24"/>
              </w:rPr>
            </w:pPr>
            <w:r w:rsidRPr="00061CF8">
              <w:rPr>
                <w:noProof/>
                <w:sz w:val="24"/>
                <w:szCs w:val="24"/>
              </w:rPr>
              <w:drawing>
                <wp:inline distT="0" distB="0" distL="0" distR="0" wp14:anchorId="3B072526" wp14:editId="1C28EB1D">
                  <wp:extent cx="636751" cy="636751"/>
                  <wp:effectExtent l="0" t="0" r="0" b="0"/>
                  <wp:docPr id="203395310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636751" cy="636751"/>
                          </a:xfrm>
                          <a:prstGeom prst="rect">
                            <a:avLst/>
                          </a:prstGeom>
                          <a:ln/>
                        </pic:spPr>
                      </pic:pic>
                    </a:graphicData>
                  </a:graphic>
                </wp:inline>
              </w:drawing>
            </w:r>
            <w:hyperlink r:id="rId13">
              <w:r w:rsidRPr="00061CF8">
                <w:rPr>
                  <w:i/>
                  <w:iCs/>
                  <w:color w:val="467886"/>
                  <w:sz w:val="24"/>
                  <w:szCs w:val="24"/>
                  <w:u w:val="single"/>
                </w:rPr>
                <w:t>Link to Padlet</w:t>
              </w:r>
            </w:hyperlink>
          </w:p>
        </w:tc>
        <w:tc>
          <w:tcPr>
            <w:tcW w:w="8789" w:type="dxa"/>
            <w:tcMar>
              <w:top w:w="113" w:type="dxa"/>
              <w:bottom w:w="113" w:type="dxa"/>
            </w:tcMar>
          </w:tcPr>
          <w:p w14:paraId="73606FEB" w14:textId="77777777" w:rsidR="00BA7AAE" w:rsidRPr="00061CF8" w:rsidRDefault="00916CC5" w:rsidP="00BA7AAE">
            <w:pPr>
              <w:pBdr>
                <w:top w:val="nil"/>
                <w:left w:val="nil"/>
                <w:bottom w:val="nil"/>
                <w:right w:val="nil"/>
                <w:between w:val="nil"/>
              </w:pBdr>
              <w:rPr>
                <w:b/>
                <w:bCs/>
                <w:color w:val="945200"/>
                <w:sz w:val="24"/>
                <w:szCs w:val="24"/>
              </w:rPr>
            </w:pPr>
            <w:r w:rsidRPr="00061CF8">
              <w:rPr>
                <w:b/>
                <w:bCs/>
                <w:color w:val="000000"/>
                <w:sz w:val="24"/>
                <w:szCs w:val="24"/>
              </w:rPr>
              <w:t xml:space="preserve">Going local in language education: Case studies </w:t>
            </w:r>
            <w:r w:rsidR="00BA7AAE" w:rsidRPr="00061CF8">
              <w:rPr>
                <w:b/>
                <w:bCs/>
                <w:color w:val="945200"/>
                <w:sz w:val="24"/>
                <w:szCs w:val="24"/>
              </w:rPr>
              <w:t>Room 118</w:t>
            </w:r>
          </w:p>
          <w:p w14:paraId="553A5786" w14:textId="55B27AD6" w:rsidR="00061CF8" w:rsidRDefault="00061CF8">
            <w:pPr>
              <w:pBdr>
                <w:top w:val="nil"/>
                <w:left w:val="nil"/>
                <w:bottom w:val="nil"/>
                <w:right w:val="nil"/>
                <w:between w:val="nil"/>
              </w:pBdr>
              <w:rPr>
                <w:b/>
                <w:bCs/>
                <w:color w:val="000000"/>
                <w:sz w:val="24"/>
                <w:szCs w:val="24"/>
              </w:rPr>
            </w:pPr>
          </w:p>
          <w:p w14:paraId="15205BCF" w14:textId="77777777" w:rsidR="00A51A9B" w:rsidRPr="00061CF8" w:rsidRDefault="00916CC5">
            <w:pPr>
              <w:pBdr>
                <w:top w:val="nil"/>
                <w:left w:val="nil"/>
                <w:bottom w:val="nil"/>
                <w:right w:val="nil"/>
                <w:between w:val="nil"/>
              </w:pBdr>
              <w:rPr>
                <w:color w:val="000000"/>
                <w:sz w:val="24"/>
                <w:szCs w:val="24"/>
              </w:rPr>
            </w:pPr>
            <w:r w:rsidRPr="00061CF8">
              <w:rPr>
                <w:i/>
                <w:iCs/>
                <w:color w:val="000000"/>
                <w:sz w:val="24"/>
                <w:szCs w:val="24"/>
              </w:rPr>
              <w:t xml:space="preserve">What does ‘going local in language education’ </w:t>
            </w:r>
            <w:proofErr w:type="gramStart"/>
            <w:r w:rsidRPr="00061CF8">
              <w:rPr>
                <w:i/>
                <w:iCs/>
                <w:color w:val="000000"/>
                <w:sz w:val="24"/>
                <w:szCs w:val="24"/>
              </w:rPr>
              <w:t>actually mean</w:t>
            </w:r>
            <w:proofErr w:type="gramEnd"/>
            <w:r w:rsidRPr="00061CF8">
              <w:rPr>
                <w:i/>
                <w:iCs/>
                <w:color w:val="000000"/>
                <w:sz w:val="24"/>
                <w:szCs w:val="24"/>
              </w:rPr>
              <w:t>? How? Why? Where? With what and whom? With what successes, against what odds, and what lessons for others?  Varying in their sites, sectors and scale, we’ll hear six 15-minute presentations in this session.</w:t>
            </w:r>
          </w:p>
          <w:p w14:paraId="15205BD0" w14:textId="77777777" w:rsidR="00A51A9B" w:rsidRPr="00061CF8" w:rsidRDefault="00A51A9B">
            <w:pPr>
              <w:pBdr>
                <w:top w:val="nil"/>
                <w:left w:val="nil"/>
                <w:bottom w:val="nil"/>
                <w:right w:val="nil"/>
                <w:between w:val="nil"/>
              </w:pBdr>
              <w:rPr>
                <w:color w:val="000000"/>
                <w:sz w:val="24"/>
                <w:szCs w:val="24"/>
              </w:rPr>
            </w:pPr>
          </w:p>
          <w:p w14:paraId="15205BD1" w14:textId="77777777" w:rsidR="00A51A9B" w:rsidRPr="00061CF8" w:rsidRDefault="00916CC5">
            <w:pPr>
              <w:numPr>
                <w:ilvl w:val="0"/>
                <w:numId w:val="2"/>
              </w:numPr>
              <w:pBdr>
                <w:top w:val="nil"/>
                <w:left w:val="nil"/>
                <w:bottom w:val="nil"/>
                <w:right w:val="nil"/>
                <w:between w:val="nil"/>
              </w:pBdr>
              <w:rPr>
                <w:color w:val="000000"/>
                <w:sz w:val="24"/>
                <w:szCs w:val="24"/>
              </w:rPr>
            </w:pPr>
            <w:r w:rsidRPr="00061CF8">
              <w:rPr>
                <w:b/>
                <w:bCs/>
                <w:smallCaps/>
                <w:color w:val="000000"/>
                <w:sz w:val="24"/>
                <w:szCs w:val="24"/>
              </w:rPr>
              <w:t>Making an impact at grassroots: Newcastle City of Languages and the North-East Festival</w:t>
            </w:r>
            <w:r w:rsidRPr="00061CF8">
              <w:rPr>
                <w:smallCaps/>
                <w:color w:val="000000"/>
                <w:sz w:val="24"/>
                <w:szCs w:val="24"/>
              </w:rPr>
              <w:t>.</w:t>
            </w:r>
            <w:r w:rsidRPr="00061CF8">
              <w:rPr>
                <w:color w:val="000000"/>
                <w:sz w:val="24"/>
                <w:szCs w:val="24"/>
              </w:rPr>
              <w:t xml:space="preserve"> Steven Fawkes </w:t>
            </w:r>
            <w:hyperlink r:id="rId14">
              <w:r w:rsidRPr="00061CF8">
                <w:rPr>
                  <w:color w:val="1155CC"/>
                  <w:sz w:val="24"/>
                  <w:szCs w:val="24"/>
                  <w:u w:val="single"/>
                </w:rPr>
                <w:t>Newcastle City of Languages</w:t>
              </w:r>
            </w:hyperlink>
            <w:r w:rsidRPr="00061CF8">
              <w:rPr>
                <w:color w:val="000000"/>
                <w:sz w:val="24"/>
                <w:szCs w:val="24"/>
              </w:rPr>
              <w:t xml:space="preserve"> </w:t>
            </w:r>
          </w:p>
          <w:p w14:paraId="15205BD2" w14:textId="77777777" w:rsidR="00A51A9B" w:rsidRPr="00061CF8" w:rsidRDefault="00916CC5">
            <w:pPr>
              <w:numPr>
                <w:ilvl w:val="0"/>
                <w:numId w:val="2"/>
              </w:numPr>
              <w:pBdr>
                <w:top w:val="nil"/>
                <w:left w:val="nil"/>
                <w:bottom w:val="nil"/>
                <w:right w:val="nil"/>
                <w:between w:val="nil"/>
              </w:pBdr>
              <w:rPr>
                <w:smallCaps/>
                <w:color w:val="000000"/>
                <w:sz w:val="24"/>
                <w:szCs w:val="24"/>
              </w:rPr>
            </w:pPr>
            <w:r w:rsidRPr="00061CF8">
              <w:rPr>
                <w:b/>
                <w:bCs/>
                <w:smallCaps/>
                <w:color w:val="000000"/>
                <w:sz w:val="24"/>
                <w:szCs w:val="24"/>
              </w:rPr>
              <w:t>Modern Cockney; a Blueprint for non-standard Englishes</w:t>
            </w:r>
            <w:r w:rsidRPr="00061CF8">
              <w:rPr>
                <w:smallCaps/>
                <w:color w:val="000000"/>
                <w:sz w:val="24"/>
                <w:szCs w:val="24"/>
              </w:rPr>
              <w:t xml:space="preserve">. </w:t>
            </w:r>
            <w:r w:rsidRPr="00061CF8">
              <w:rPr>
                <w:color w:val="000000"/>
                <w:sz w:val="24"/>
                <w:szCs w:val="24"/>
              </w:rPr>
              <w:t xml:space="preserve"> Andy Green: </w:t>
            </w:r>
            <w:hyperlink r:id="rId15">
              <w:r w:rsidRPr="00061CF8">
                <w:rPr>
                  <w:color w:val="1155CC"/>
                  <w:sz w:val="24"/>
                  <w:szCs w:val="24"/>
                  <w:u w:val="single"/>
                </w:rPr>
                <w:t>Modern Cockney</w:t>
              </w:r>
            </w:hyperlink>
            <w:r w:rsidRPr="00061CF8">
              <w:rPr>
                <w:color w:val="000000"/>
                <w:sz w:val="24"/>
                <w:szCs w:val="24"/>
              </w:rPr>
              <w:t xml:space="preserve"> </w:t>
            </w:r>
          </w:p>
          <w:p w14:paraId="15205BD3" w14:textId="77777777" w:rsidR="00A51A9B" w:rsidRPr="00061CF8" w:rsidRDefault="00916CC5">
            <w:pPr>
              <w:numPr>
                <w:ilvl w:val="0"/>
                <w:numId w:val="2"/>
              </w:numPr>
              <w:pBdr>
                <w:top w:val="nil"/>
                <w:left w:val="nil"/>
                <w:bottom w:val="nil"/>
                <w:right w:val="nil"/>
                <w:between w:val="nil"/>
              </w:pBdr>
              <w:rPr>
                <w:color w:val="000000"/>
                <w:sz w:val="24"/>
                <w:szCs w:val="24"/>
              </w:rPr>
            </w:pPr>
            <w:r w:rsidRPr="00061CF8">
              <w:rPr>
                <w:b/>
                <w:bCs/>
                <w:smallCaps/>
                <w:color w:val="000000"/>
                <w:sz w:val="24"/>
                <w:szCs w:val="24"/>
              </w:rPr>
              <w:t>From Stratford to Sheffield (and back again...)</w:t>
            </w:r>
            <w:r w:rsidRPr="00061CF8">
              <w:rPr>
                <w:smallCaps/>
                <w:color w:val="000000"/>
                <w:sz w:val="24"/>
                <w:szCs w:val="24"/>
              </w:rPr>
              <w:t xml:space="preserve">. </w:t>
            </w:r>
            <w:r w:rsidRPr="00061CF8">
              <w:rPr>
                <w:color w:val="000000"/>
                <w:sz w:val="24"/>
                <w:szCs w:val="24"/>
              </w:rPr>
              <w:t xml:space="preserve">Clare Allison: </w:t>
            </w:r>
            <w:hyperlink r:id="rId16">
              <w:r w:rsidRPr="00061CF8">
                <w:rPr>
                  <w:color w:val="1155CC"/>
                  <w:sz w:val="24"/>
                  <w:szCs w:val="24"/>
                  <w:u w:val="single"/>
                </w:rPr>
                <w:t>NCLE Language Networks</w:t>
              </w:r>
            </w:hyperlink>
            <w:r w:rsidRPr="00061CF8">
              <w:rPr>
                <w:color w:val="000000"/>
                <w:sz w:val="24"/>
                <w:szCs w:val="24"/>
              </w:rPr>
              <w:t xml:space="preserve"> </w:t>
            </w:r>
          </w:p>
          <w:p w14:paraId="15205BD4" w14:textId="77777777" w:rsidR="00A51A9B" w:rsidRPr="00061CF8" w:rsidRDefault="00916CC5">
            <w:pPr>
              <w:numPr>
                <w:ilvl w:val="0"/>
                <w:numId w:val="2"/>
              </w:numPr>
              <w:pBdr>
                <w:top w:val="nil"/>
                <w:left w:val="nil"/>
                <w:bottom w:val="nil"/>
                <w:right w:val="nil"/>
                <w:between w:val="nil"/>
              </w:pBdr>
              <w:rPr>
                <w:smallCaps/>
                <w:color w:val="000000"/>
                <w:sz w:val="24"/>
                <w:szCs w:val="24"/>
              </w:rPr>
            </w:pPr>
            <w:r w:rsidRPr="00061CF8">
              <w:rPr>
                <w:b/>
                <w:bCs/>
                <w:smallCaps/>
                <w:color w:val="000000"/>
                <w:sz w:val="24"/>
                <w:szCs w:val="24"/>
              </w:rPr>
              <w:t>Integrated language planning through convening: the case of Cambridge Heritage Language Education Partnership</w:t>
            </w:r>
            <w:r w:rsidRPr="00061CF8">
              <w:rPr>
                <w:smallCaps/>
                <w:color w:val="000000"/>
                <w:sz w:val="24"/>
                <w:szCs w:val="24"/>
              </w:rPr>
              <w:t>.</w:t>
            </w:r>
            <w:r w:rsidRPr="00061CF8">
              <w:rPr>
                <w:color w:val="000000"/>
                <w:sz w:val="24"/>
                <w:szCs w:val="24"/>
              </w:rPr>
              <w:t xml:space="preserve"> Yongcan Liu &amp; Anke Friedrich: </w:t>
            </w:r>
            <w:hyperlink r:id="rId17">
              <w:r w:rsidRPr="00061CF8">
                <w:rPr>
                  <w:color w:val="1155CC"/>
                  <w:sz w:val="24"/>
                  <w:szCs w:val="24"/>
                  <w:u w:val="single"/>
                </w:rPr>
                <w:t>CRiCLE</w:t>
              </w:r>
            </w:hyperlink>
            <w:r w:rsidRPr="00061CF8">
              <w:rPr>
                <w:color w:val="000000"/>
                <w:sz w:val="24"/>
                <w:szCs w:val="24"/>
              </w:rPr>
              <w:t xml:space="preserve"> &amp; </w:t>
            </w:r>
            <w:hyperlink r:id="rId18">
              <w:r w:rsidRPr="00061CF8">
                <w:rPr>
                  <w:color w:val="1155CC"/>
                  <w:sz w:val="24"/>
                  <w:szCs w:val="24"/>
                  <w:u w:val="single"/>
                </w:rPr>
                <w:t>Cambridge Bilingual Groups</w:t>
              </w:r>
            </w:hyperlink>
            <w:r w:rsidRPr="00061CF8">
              <w:rPr>
                <w:color w:val="000000"/>
                <w:sz w:val="24"/>
                <w:szCs w:val="24"/>
              </w:rPr>
              <w:t xml:space="preserve">  </w:t>
            </w:r>
          </w:p>
          <w:p w14:paraId="15205BD5" w14:textId="77777777" w:rsidR="00A51A9B" w:rsidRPr="00061CF8" w:rsidRDefault="00916CC5">
            <w:pPr>
              <w:numPr>
                <w:ilvl w:val="0"/>
                <w:numId w:val="2"/>
              </w:numPr>
              <w:pBdr>
                <w:top w:val="nil"/>
                <w:left w:val="nil"/>
                <w:bottom w:val="nil"/>
                <w:right w:val="nil"/>
                <w:between w:val="nil"/>
              </w:pBdr>
              <w:rPr>
                <w:smallCaps/>
                <w:color w:val="000000"/>
                <w:sz w:val="24"/>
                <w:szCs w:val="24"/>
              </w:rPr>
            </w:pPr>
            <w:r w:rsidRPr="00061CF8">
              <w:rPr>
                <w:b/>
                <w:bCs/>
                <w:smallCaps/>
                <w:color w:val="000000"/>
                <w:sz w:val="24"/>
                <w:szCs w:val="24"/>
              </w:rPr>
              <w:t>ESOL connections and collaborations in Tower Hamlets</w:t>
            </w:r>
            <w:r w:rsidRPr="00061CF8">
              <w:rPr>
                <w:smallCaps/>
                <w:color w:val="000000"/>
                <w:sz w:val="24"/>
                <w:szCs w:val="24"/>
              </w:rPr>
              <w:t>.</w:t>
            </w:r>
            <w:r w:rsidRPr="00061CF8">
              <w:rPr>
                <w:color w:val="000000"/>
                <w:sz w:val="24"/>
                <w:szCs w:val="24"/>
              </w:rPr>
              <w:t xml:space="preserve"> Becky Winstanley, </w:t>
            </w:r>
            <w:hyperlink r:id="rId19">
              <w:r w:rsidRPr="00061CF8">
                <w:rPr>
                  <w:color w:val="1155CC"/>
                  <w:sz w:val="24"/>
                  <w:szCs w:val="24"/>
                  <w:u w:val="single"/>
                </w:rPr>
                <w:t>English for Action</w:t>
              </w:r>
            </w:hyperlink>
          </w:p>
          <w:p w14:paraId="15205BD6" w14:textId="2D4549F0" w:rsidR="00A51A9B" w:rsidRPr="00061CF8" w:rsidRDefault="00034887">
            <w:pPr>
              <w:numPr>
                <w:ilvl w:val="0"/>
                <w:numId w:val="2"/>
              </w:numPr>
              <w:pBdr>
                <w:top w:val="nil"/>
                <w:left w:val="nil"/>
                <w:bottom w:val="nil"/>
                <w:right w:val="nil"/>
                <w:between w:val="nil"/>
              </w:pBdr>
              <w:rPr>
                <w:smallCaps/>
                <w:color w:val="000000"/>
                <w:sz w:val="24"/>
                <w:szCs w:val="24"/>
              </w:rPr>
            </w:pPr>
            <w:r>
              <w:rPr>
                <w:b/>
                <w:bCs/>
                <w:smallCaps/>
                <w:color w:val="000000"/>
                <w:sz w:val="24"/>
                <w:szCs w:val="24"/>
              </w:rPr>
              <w:t>Arts</w:t>
            </w:r>
            <w:r w:rsidRPr="00034887">
              <w:rPr>
                <w:b/>
                <w:bCs/>
                <w:smallCaps/>
                <w:color w:val="000000"/>
                <w:sz w:val="24"/>
                <w:szCs w:val="24"/>
              </w:rPr>
              <w:t>-based and community-centred initiatives exploring the MFL and HHCL interface</w:t>
            </w:r>
            <w:r w:rsidR="00916CC5" w:rsidRPr="00061CF8">
              <w:rPr>
                <w:color w:val="000000"/>
                <w:sz w:val="24"/>
                <w:szCs w:val="24"/>
              </w:rPr>
              <w:t xml:space="preserve">.  </w:t>
            </w:r>
            <w:r w:rsidR="00716930" w:rsidRPr="00716930">
              <w:rPr>
                <w:color w:val="000000"/>
                <w:sz w:val="24"/>
                <w:szCs w:val="24"/>
              </w:rPr>
              <w:t xml:space="preserve">Jelena </w:t>
            </w:r>
            <w:proofErr w:type="spellStart"/>
            <w:r w:rsidR="00716930" w:rsidRPr="00716930">
              <w:rPr>
                <w:color w:val="000000"/>
                <w:sz w:val="24"/>
                <w:szCs w:val="24"/>
              </w:rPr>
              <w:t>Ćalic</w:t>
            </w:r>
            <w:proofErr w:type="spellEnd"/>
            <w:r w:rsidR="00716930" w:rsidRPr="00716930">
              <w:rPr>
                <w:color w:val="000000"/>
                <w:sz w:val="24"/>
                <w:szCs w:val="24"/>
              </w:rPr>
              <w:t>́, Eszter Tarsoly (</w:t>
            </w:r>
            <w:hyperlink r:id="rId20" w:history="1">
              <w:r w:rsidR="00716930" w:rsidRPr="00A85D15">
                <w:rPr>
                  <w:rStyle w:val="Hyperlink"/>
                  <w:sz w:val="24"/>
                  <w:szCs w:val="24"/>
                </w:rPr>
                <w:t>Platform for Linguistic a</w:t>
              </w:r>
              <w:r w:rsidR="00716930" w:rsidRPr="00A85D15">
                <w:rPr>
                  <w:rStyle w:val="Hyperlink"/>
                  <w:sz w:val="24"/>
                  <w:szCs w:val="24"/>
                </w:rPr>
                <w:t>n</w:t>
              </w:r>
              <w:r w:rsidR="00716930" w:rsidRPr="00A85D15">
                <w:rPr>
                  <w:rStyle w:val="Hyperlink"/>
                  <w:sz w:val="24"/>
                  <w:szCs w:val="24"/>
                </w:rPr>
                <w:t>d Epistemic Justice</w:t>
              </w:r>
            </w:hyperlink>
            <w:r w:rsidR="00716930" w:rsidRPr="00716930">
              <w:rPr>
                <w:color w:val="000000"/>
                <w:sz w:val="24"/>
                <w:szCs w:val="24"/>
              </w:rPr>
              <w:t>, PLEJ), Ramona Gönczöl  (</w:t>
            </w:r>
            <w:proofErr w:type="spellStart"/>
            <w:r w:rsidR="00A85D15">
              <w:rPr>
                <w:color w:val="000000"/>
                <w:sz w:val="24"/>
                <w:szCs w:val="24"/>
              </w:rPr>
              <w:fldChar w:fldCharType="begin"/>
            </w:r>
            <w:r w:rsidR="00A85D15">
              <w:rPr>
                <w:color w:val="000000"/>
                <w:sz w:val="24"/>
                <w:szCs w:val="24"/>
              </w:rPr>
              <w:instrText>HYPERLINK "https://www.ucl.ac.uk/arts-humanities/ssees/research/research-centres-and-seminar-series/prolang"</w:instrText>
            </w:r>
            <w:r w:rsidR="00A85D15">
              <w:rPr>
                <w:color w:val="000000"/>
                <w:sz w:val="24"/>
                <w:szCs w:val="24"/>
              </w:rPr>
            </w:r>
            <w:r w:rsidR="00A85D15">
              <w:rPr>
                <w:color w:val="000000"/>
                <w:sz w:val="24"/>
                <w:szCs w:val="24"/>
              </w:rPr>
              <w:fldChar w:fldCharType="separate"/>
            </w:r>
            <w:r w:rsidR="00716930" w:rsidRPr="00A85D15">
              <w:rPr>
                <w:rStyle w:val="Hyperlink"/>
                <w:sz w:val="24"/>
                <w:szCs w:val="24"/>
              </w:rPr>
              <w:t>PROLang</w:t>
            </w:r>
            <w:proofErr w:type="spellEnd"/>
            <w:r w:rsidR="00A85D15">
              <w:rPr>
                <w:color w:val="000000"/>
                <w:sz w:val="24"/>
                <w:szCs w:val="24"/>
              </w:rPr>
              <w:fldChar w:fldCharType="end"/>
            </w:r>
            <w:r w:rsidR="00716930" w:rsidRPr="00716930">
              <w:rPr>
                <w:color w:val="000000"/>
                <w:sz w:val="24"/>
                <w:szCs w:val="24"/>
              </w:rPr>
              <w:t xml:space="preserve">), </w:t>
            </w:r>
            <w:hyperlink r:id="rId21" w:history="1">
              <w:r w:rsidR="00716930" w:rsidRPr="00A85D15">
                <w:rPr>
                  <w:rStyle w:val="Hyperlink"/>
                  <w:sz w:val="24"/>
                  <w:szCs w:val="24"/>
                </w:rPr>
                <w:t>UCL, SSEES</w:t>
              </w:r>
            </w:hyperlink>
            <w:r w:rsidR="00716930" w:rsidRPr="00716930">
              <w:rPr>
                <w:color w:val="000000"/>
                <w:sz w:val="24"/>
                <w:szCs w:val="24"/>
              </w:rPr>
              <w:t>.</w:t>
            </w:r>
          </w:p>
          <w:p w14:paraId="15205BD7" w14:textId="77777777" w:rsidR="00A51A9B" w:rsidRPr="00061CF8" w:rsidRDefault="00A51A9B">
            <w:pPr>
              <w:rPr>
                <w:sz w:val="24"/>
                <w:szCs w:val="24"/>
              </w:rPr>
            </w:pPr>
          </w:p>
          <w:p w14:paraId="15205BDB" w14:textId="2F07B51D" w:rsidR="00A51A9B" w:rsidRPr="00061CF8" w:rsidRDefault="00916CC5" w:rsidP="00281FBC">
            <w:pPr>
              <w:rPr>
                <w:sz w:val="24"/>
                <w:szCs w:val="24"/>
              </w:rPr>
            </w:pPr>
            <w:r w:rsidRPr="00061CF8">
              <w:rPr>
                <w:sz w:val="24"/>
                <w:szCs w:val="24"/>
              </w:rPr>
              <w:t>Chair: Mike Chick (</w:t>
            </w:r>
            <w:hyperlink r:id="rId22">
              <w:r w:rsidRPr="00061CF8">
                <w:rPr>
                  <w:color w:val="1155CC"/>
                  <w:sz w:val="24"/>
                  <w:szCs w:val="24"/>
                  <w:u w:val="single"/>
                </w:rPr>
                <w:t>CLE</w:t>
              </w:r>
            </w:hyperlink>
            <w:r w:rsidRPr="00061CF8">
              <w:rPr>
                <w:sz w:val="24"/>
                <w:szCs w:val="24"/>
              </w:rPr>
              <w:t>; University of South Wales) &amp; Melanie Cooke (</w:t>
            </w:r>
            <w:hyperlink r:id="rId23">
              <w:r w:rsidRPr="00061CF8">
                <w:rPr>
                  <w:color w:val="1155CC"/>
                  <w:sz w:val="24"/>
                  <w:szCs w:val="24"/>
                  <w:u w:val="single"/>
                </w:rPr>
                <w:t>CLE</w:t>
              </w:r>
            </w:hyperlink>
            <w:r w:rsidRPr="00061CF8">
              <w:rPr>
                <w:sz w:val="24"/>
                <w:szCs w:val="24"/>
              </w:rPr>
              <w:t>; King’s College London)</w:t>
            </w:r>
          </w:p>
        </w:tc>
      </w:tr>
      <w:tr w:rsidR="00A51A9B" w14:paraId="15205BE0" w14:textId="77777777" w:rsidTr="00384656">
        <w:tc>
          <w:tcPr>
            <w:tcW w:w="1413" w:type="dxa"/>
            <w:tcMar>
              <w:top w:w="113" w:type="dxa"/>
              <w:bottom w:w="113" w:type="dxa"/>
            </w:tcMar>
          </w:tcPr>
          <w:p w14:paraId="1EBB016D" w14:textId="77777777" w:rsidR="00061CF8" w:rsidRDefault="00916CC5">
            <w:pPr>
              <w:pBdr>
                <w:top w:val="nil"/>
                <w:left w:val="nil"/>
                <w:bottom w:val="nil"/>
                <w:right w:val="nil"/>
                <w:between w:val="nil"/>
              </w:pBdr>
              <w:jc w:val="center"/>
              <w:rPr>
                <w:b/>
                <w:bCs/>
                <w:color w:val="945200"/>
                <w:sz w:val="24"/>
                <w:szCs w:val="24"/>
              </w:rPr>
            </w:pPr>
            <w:r w:rsidRPr="00061CF8">
              <w:rPr>
                <w:color w:val="000000"/>
                <w:sz w:val="24"/>
                <w:szCs w:val="24"/>
              </w:rPr>
              <w:lastRenderedPageBreak/>
              <w:t>13.00</w:t>
            </w:r>
            <w:r w:rsidR="00061CF8" w:rsidRPr="00061CF8">
              <w:rPr>
                <w:b/>
                <w:bCs/>
                <w:color w:val="945200"/>
                <w:sz w:val="24"/>
                <w:szCs w:val="24"/>
              </w:rPr>
              <w:t xml:space="preserve"> </w:t>
            </w:r>
          </w:p>
          <w:p w14:paraId="15205BDD" w14:textId="07BCD5AD" w:rsidR="00A51A9B" w:rsidRPr="00061CF8" w:rsidRDefault="00A51A9B">
            <w:pPr>
              <w:pBdr>
                <w:top w:val="nil"/>
                <w:left w:val="nil"/>
                <w:bottom w:val="nil"/>
                <w:right w:val="nil"/>
                <w:between w:val="nil"/>
              </w:pBdr>
              <w:jc w:val="center"/>
              <w:rPr>
                <w:color w:val="000000"/>
                <w:sz w:val="24"/>
                <w:szCs w:val="24"/>
              </w:rPr>
            </w:pPr>
          </w:p>
        </w:tc>
        <w:tc>
          <w:tcPr>
            <w:tcW w:w="8789" w:type="dxa"/>
            <w:tcMar>
              <w:top w:w="113" w:type="dxa"/>
              <w:bottom w:w="113" w:type="dxa"/>
            </w:tcMar>
          </w:tcPr>
          <w:p w14:paraId="15205BDE" w14:textId="7609525B" w:rsidR="00A51A9B" w:rsidRPr="00061CF8" w:rsidRDefault="00916CC5">
            <w:pPr>
              <w:pBdr>
                <w:top w:val="nil"/>
                <w:left w:val="nil"/>
                <w:bottom w:val="nil"/>
                <w:right w:val="nil"/>
                <w:between w:val="nil"/>
              </w:pBdr>
              <w:rPr>
                <w:b/>
                <w:bCs/>
                <w:color w:val="000000"/>
                <w:sz w:val="24"/>
                <w:szCs w:val="24"/>
              </w:rPr>
            </w:pPr>
            <w:r w:rsidRPr="00061CF8">
              <w:rPr>
                <w:b/>
                <w:bCs/>
                <w:color w:val="000000"/>
                <w:sz w:val="24"/>
                <w:szCs w:val="24"/>
              </w:rPr>
              <w:t>Lunch and networking</w:t>
            </w:r>
            <w:r w:rsidR="00BA7AAE" w:rsidRPr="00061CF8">
              <w:rPr>
                <w:b/>
                <w:bCs/>
                <w:color w:val="945200"/>
                <w:sz w:val="24"/>
                <w:szCs w:val="24"/>
              </w:rPr>
              <w:t xml:space="preserve"> </w:t>
            </w:r>
            <w:r w:rsidR="00114449">
              <w:rPr>
                <w:b/>
                <w:bCs/>
                <w:color w:val="945200"/>
                <w:sz w:val="24"/>
                <w:szCs w:val="24"/>
              </w:rPr>
              <w:t>Senior Common Room</w:t>
            </w:r>
          </w:p>
          <w:p w14:paraId="15205BDF" w14:textId="7DEF2C83" w:rsidR="00A51A9B" w:rsidRPr="00061CF8" w:rsidRDefault="00A51A9B">
            <w:pPr>
              <w:rPr>
                <w:b/>
                <w:bCs/>
                <w:color w:val="000000"/>
                <w:sz w:val="24"/>
                <w:szCs w:val="24"/>
              </w:rPr>
            </w:pPr>
          </w:p>
        </w:tc>
      </w:tr>
    </w:tbl>
    <w:p w14:paraId="3063FBBD" w14:textId="77777777" w:rsidR="00610974" w:rsidRDefault="00610974"/>
    <w:tbl>
      <w:tblPr>
        <w:tblStyle w:val="a"/>
        <w:tblW w:w="10202" w:type="dxa"/>
        <w:tblLayout w:type="fixed"/>
        <w:tblLook w:val="0400" w:firstRow="0" w:lastRow="0" w:firstColumn="0" w:lastColumn="0" w:noHBand="0" w:noVBand="1"/>
      </w:tblPr>
      <w:tblGrid>
        <w:gridCol w:w="1413"/>
        <w:gridCol w:w="8789"/>
      </w:tblGrid>
      <w:tr w:rsidR="00A51A9B" w14:paraId="15205BE5" w14:textId="77777777" w:rsidTr="00384656">
        <w:tc>
          <w:tcPr>
            <w:tcW w:w="1413" w:type="dxa"/>
            <w:tcMar>
              <w:top w:w="113" w:type="dxa"/>
              <w:bottom w:w="113" w:type="dxa"/>
            </w:tcMar>
          </w:tcPr>
          <w:p w14:paraId="11B4C03B" w14:textId="411B48F3" w:rsidR="00061CF8" w:rsidRDefault="00916CC5" w:rsidP="00384656">
            <w:pPr>
              <w:pBdr>
                <w:top w:val="nil"/>
                <w:left w:val="nil"/>
                <w:bottom w:val="nil"/>
                <w:right w:val="nil"/>
                <w:between w:val="nil"/>
              </w:pBdr>
              <w:jc w:val="center"/>
              <w:rPr>
                <w:b/>
                <w:bCs/>
                <w:color w:val="945200"/>
                <w:sz w:val="24"/>
                <w:szCs w:val="24"/>
              </w:rPr>
            </w:pPr>
            <w:r w:rsidRPr="00061CF8">
              <w:rPr>
                <w:color w:val="000000"/>
                <w:sz w:val="24"/>
                <w:szCs w:val="24"/>
              </w:rPr>
              <w:t>1</w:t>
            </w:r>
            <w:r w:rsidR="00034887">
              <w:rPr>
                <w:color w:val="000000"/>
                <w:sz w:val="24"/>
                <w:szCs w:val="24"/>
              </w:rPr>
              <w:t>3</w:t>
            </w:r>
            <w:r w:rsidRPr="00061CF8">
              <w:rPr>
                <w:color w:val="000000"/>
                <w:sz w:val="24"/>
                <w:szCs w:val="24"/>
              </w:rPr>
              <w:t>.45</w:t>
            </w:r>
          </w:p>
          <w:p w14:paraId="15205BE1" w14:textId="5165DEBA" w:rsidR="00A51A9B" w:rsidRPr="00061CF8" w:rsidRDefault="00A51A9B" w:rsidP="00916CC5">
            <w:pPr>
              <w:pBdr>
                <w:top w:val="nil"/>
                <w:left w:val="nil"/>
                <w:bottom w:val="nil"/>
                <w:right w:val="nil"/>
                <w:between w:val="nil"/>
              </w:pBdr>
              <w:rPr>
                <w:color w:val="000000"/>
                <w:sz w:val="24"/>
                <w:szCs w:val="24"/>
              </w:rPr>
            </w:pPr>
          </w:p>
        </w:tc>
        <w:tc>
          <w:tcPr>
            <w:tcW w:w="8789" w:type="dxa"/>
            <w:tcMar>
              <w:top w:w="113" w:type="dxa"/>
              <w:bottom w:w="113" w:type="dxa"/>
            </w:tcMar>
          </w:tcPr>
          <w:p w14:paraId="75E84BCE" w14:textId="05D44C35" w:rsidR="00916CC5" w:rsidRPr="00061CF8" w:rsidRDefault="00916CC5" w:rsidP="00916CC5">
            <w:pPr>
              <w:pBdr>
                <w:top w:val="nil"/>
                <w:left w:val="nil"/>
                <w:bottom w:val="nil"/>
                <w:right w:val="nil"/>
                <w:between w:val="nil"/>
              </w:pBdr>
              <w:rPr>
                <w:b/>
                <w:bCs/>
                <w:color w:val="945200"/>
                <w:sz w:val="24"/>
                <w:szCs w:val="24"/>
              </w:rPr>
            </w:pPr>
            <w:r w:rsidRPr="00061CF8">
              <w:rPr>
                <w:b/>
                <w:bCs/>
                <w:color w:val="000000"/>
                <w:sz w:val="24"/>
                <w:szCs w:val="24"/>
              </w:rPr>
              <w:t>Q&amp;A for the morning presentations</w:t>
            </w:r>
            <w:r w:rsidRPr="00061CF8">
              <w:rPr>
                <w:b/>
                <w:bCs/>
                <w:color w:val="945200"/>
                <w:sz w:val="24"/>
                <w:szCs w:val="24"/>
              </w:rPr>
              <w:t xml:space="preserve"> Room 118</w:t>
            </w:r>
          </w:p>
          <w:p w14:paraId="15205BE4" w14:textId="77777777" w:rsidR="00A51A9B" w:rsidRPr="00061CF8" w:rsidRDefault="00916CC5">
            <w:pPr>
              <w:pBdr>
                <w:top w:val="nil"/>
                <w:left w:val="nil"/>
                <w:bottom w:val="nil"/>
                <w:right w:val="nil"/>
                <w:between w:val="nil"/>
              </w:pBdr>
              <w:rPr>
                <w:color w:val="000000"/>
                <w:sz w:val="24"/>
                <w:szCs w:val="24"/>
              </w:rPr>
            </w:pPr>
            <w:r w:rsidRPr="00061CF8">
              <w:rPr>
                <w:color w:val="000000"/>
                <w:sz w:val="24"/>
                <w:szCs w:val="24"/>
              </w:rPr>
              <w:t xml:space="preserve">Chair: Viktoria Magne </w:t>
            </w:r>
            <w:r w:rsidRPr="00061CF8">
              <w:rPr>
                <w:sz w:val="24"/>
                <w:szCs w:val="24"/>
              </w:rPr>
              <w:t>(</w:t>
            </w:r>
            <w:hyperlink r:id="rId24">
              <w:r w:rsidRPr="00061CF8">
                <w:rPr>
                  <w:color w:val="1155CC"/>
                  <w:sz w:val="24"/>
                  <w:szCs w:val="24"/>
                  <w:u w:val="single"/>
                </w:rPr>
                <w:t>CLE</w:t>
              </w:r>
            </w:hyperlink>
            <w:r w:rsidRPr="00061CF8">
              <w:rPr>
                <w:sz w:val="24"/>
                <w:szCs w:val="24"/>
              </w:rPr>
              <w:t>; University of West London)</w:t>
            </w:r>
          </w:p>
        </w:tc>
      </w:tr>
      <w:tr w:rsidR="00A51A9B" w14:paraId="15205BF5" w14:textId="77777777" w:rsidTr="00384656">
        <w:tc>
          <w:tcPr>
            <w:tcW w:w="1413" w:type="dxa"/>
            <w:tcMar>
              <w:top w:w="113" w:type="dxa"/>
              <w:bottom w:w="113" w:type="dxa"/>
            </w:tcMar>
          </w:tcPr>
          <w:p w14:paraId="212E453C" w14:textId="46690F28" w:rsidR="00281FBC" w:rsidRPr="00061CF8" w:rsidRDefault="00916CC5" w:rsidP="00281FBC">
            <w:pPr>
              <w:pBdr>
                <w:top w:val="nil"/>
                <w:left w:val="nil"/>
                <w:bottom w:val="nil"/>
                <w:right w:val="nil"/>
                <w:between w:val="nil"/>
              </w:pBdr>
              <w:jc w:val="center"/>
              <w:rPr>
                <w:color w:val="000000"/>
                <w:sz w:val="24"/>
                <w:szCs w:val="24"/>
              </w:rPr>
            </w:pPr>
            <w:r w:rsidRPr="00061CF8">
              <w:rPr>
                <w:color w:val="000000"/>
                <w:sz w:val="24"/>
                <w:szCs w:val="24"/>
              </w:rPr>
              <w:t>1</w:t>
            </w:r>
            <w:r w:rsidR="00034887">
              <w:rPr>
                <w:color w:val="000000"/>
                <w:sz w:val="24"/>
                <w:szCs w:val="24"/>
              </w:rPr>
              <w:t>4</w:t>
            </w:r>
            <w:r w:rsidRPr="00061CF8">
              <w:rPr>
                <w:color w:val="000000"/>
                <w:sz w:val="24"/>
                <w:szCs w:val="24"/>
              </w:rPr>
              <w:t>.30</w:t>
            </w:r>
          </w:p>
          <w:p w14:paraId="2DD89DAD" w14:textId="77777777" w:rsidR="00061CF8" w:rsidRPr="00061CF8" w:rsidRDefault="00061CF8" w:rsidP="00281FBC">
            <w:pPr>
              <w:pBdr>
                <w:top w:val="nil"/>
                <w:left w:val="nil"/>
                <w:bottom w:val="nil"/>
                <w:right w:val="nil"/>
                <w:between w:val="nil"/>
              </w:pBdr>
              <w:jc w:val="center"/>
              <w:rPr>
                <w:color w:val="000000"/>
                <w:sz w:val="24"/>
                <w:szCs w:val="24"/>
              </w:rPr>
            </w:pPr>
          </w:p>
          <w:p w14:paraId="3830D4A1" w14:textId="77777777" w:rsidR="00281FBC" w:rsidRPr="00061CF8" w:rsidRDefault="00281FBC" w:rsidP="00281FBC">
            <w:pPr>
              <w:pBdr>
                <w:top w:val="nil"/>
                <w:left w:val="nil"/>
                <w:bottom w:val="nil"/>
                <w:right w:val="nil"/>
                <w:between w:val="nil"/>
              </w:pBdr>
              <w:jc w:val="center"/>
              <w:rPr>
                <w:sz w:val="24"/>
                <w:szCs w:val="24"/>
              </w:rPr>
            </w:pPr>
            <w:r w:rsidRPr="00061CF8">
              <w:rPr>
                <w:noProof/>
                <w:color w:val="000000"/>
                <w:sz w:val="24"/>
                <w:szCs w:val="24"/>
              </w:rPr>
              <w:drawing>
                <wp:inline distT="0" distB="0" distL="0" distR="0" wp14:anchorId="4DC83FC6" wp14:editId="16436014">
                  <wp:extent cx="544066" cy="544066"/>
                  <wp:effectExtent l="0" t="0" r="0" b="0"/>
                  <wp:docPr id="203395310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5"/>
                          <a:srcRect/>
                          <a:stretch>
                            <a:fillRect/>
                          </a:stretch>
                        </pic:blipFill>
                        <pic:spPr>
                          <a:xfrm>
                            <a:off x="0" y="0"/>
                            <a:ext cx="544066" cy="544066"/>
                          </a:xfrm>
                          <a:prstGeom prst="rect">
                            <a:avLst/>
                          </a:prstGeom>
                          <a:ln/>
                        </pic:spPr>
                      </pic:pic>
                    </a:graphicData>
                  </a:graphic>
                </wp:inline>
              </w:drawing>
            </w:r>
          </w:p>
          <w:p w14:paraId="15205BE6" w14:textId="715A81C2" w:rsidR="00A51A9B" w:rsidRPr="00061CF8" w:rsidRDefault="00281FBC" w:rsidP="00281FBC">
            <w:pPr>
              <w:pBdr>
                <w:top w:val="nil"/>
                <w:left w:val="nil"/>
                <w:bottom w:val="nil"/>
                <w:right w:val="nil"/>
                <w:between w:val="nil"/>
              </w:pBdr>
              <w:jc w:val="center"/>
              <w:rPr>
                <w:color w:val="000000"/>
                <w:sz w:val="24"/>
                <w:szCs w:val="24"/>
              </w:rPr>
            </w:pPr>
            <w:hyperlink r:id="rId26">
              <w:r w:rsidRPr="00061CF8">
                <w:rPr>
                  <w:i/>
                  <w:iCs/>
                  <w:color w:val="467886"/>
                  <w:sz w:val="24"/>
                  <w:szCs w:val="24"/>
                  <w:u w:val="single"/>
                </w:rPr>
                <w:t>Link to Padlet</w:t>
              </w:r>
            </w:hyperlink>
          </w:p>
        </w:tc>
        <w:tc>
          <w:tcPr>
            <w:tcW w:w="8789" w:type="dxa"/>
            <w:tcMar>
              <w:top w:w="113" w:type="dxa"/>
              <w:bottom w:w="113" w:type="dxa"/>
            </w:tcMar>
          </w:tcPr>
          <w:p w14:paraId="15205BE7" w14:textId="77777777" w:rsidR="00A51A9B" w:rsidRPr="00061CF8" w:rsidRDefault="00916CC5">
            <w:pPr>
              <w:pBdr>
                <w:top w:val="nil"/>
                <w:left w:val="nil"/>
                <w:bottom w:val="nil"/>
                <w:right w:val="nil"/>
                <w:between w:val="nil"/>
              </w:pBdr>
              <w:rPr>
                <w:b/>
                <w:bCs/>
                <w:color w:val="000000"/>
                <w:sz w:val="24"/>
                <w:szCs w:val="24"/>
              </w:rPr>
            </w:pPr>
            <w:r w:rsidRPr="00061CF8">
              <w:rPr>
                <w:b/>
                <w:bCs/>
                <w:color w:val="000000"/>
                <w:sz w:val="24"/>
                <w:szCs w:val="24"/>
              </w:rPr>
              <w:t xml:space="preserve">Breakout group discussion of the possibilities for going local in our own work </w:t>
            </w:r>
          </w:p>
          <w:p w14:paraId="56E5D41B" w14:textId="61AD5CA5" w:rsidR="00916CC5" w:rsidRDefault="00916CC5" w:rsidP="00916CC5">
            <w:pPr>
              <w:pBdr>
                <w:top w:val="nil"/>
                <w:left w:val="nil"/>
                <w:bottom w:val="nil"/>
                <w:right w:val="nil"/>
                <w:between w:val="nil"/>
              </w:pBdr>
              <w:rPr>
                <w:b/>
                <w:bCs/>
                <w:color w:val="945200"/>
                <w:sz w:val="24"/>
                <w:szCs w:val="24"/>
              </w:rPr>
            </w:pPr>
            <w:r w:rsidRPr="00061CF8">
              <w:rPr>
                <w:b/>
                <w:bCs/>
                <w:color w:val="945200"/>
                <w:sz w:val="24"/>
                <w:szCs w:val="24"/>
              </w:rPr>
              <w:t>Rooms 118, 30</w:t>
            </w:r>
            <w:r w:rsidR="00192DF0">
              <w:rPr>
                <w:b/>
                <w:bCs/>
                <w:color w:val="945200"/>
                <w:sz w:val="24"/>
                <w:szCs w:val="24"/>
              </w:rPr>
              <w:t>3</w:t>
            </w:r>
            <w:r w:rsidRPr="00061CF8">
              <w:rPr>
                <w:b/>
                <w:bCs/>
                <w:color w:val="945200"/>
                <w:sz w:val="24"/>
                <w:szCs w:val="24"/>
              </w:rPr>
              <w:t xml:space="preserve"> or 304 (see your name badge)</w:t>
            </w:r>
          </w:p>
          <w:p w14:paraId="15205BE9" w14:textId="77777777" w:rsidR="00A51A9B" w:rsidRPr="00061CF8" w:rsidRDefault="00916CC5">
            <w:pPr>
              <w:pBdr>
                <w:top w:val="nil"/>
                <w:left w:val="nil"/>
                <w:bottom w:val="nil"/>
                <w:right w:val="nil"/>
                <w:between w:val="nil"/>
              </w:pBdr>
              <w:rPr>
                <w:i/>
                <w:iCs/>
                <w:color w:val="000000"/>
                <w:sz w:val="24"/>
                <w:szCs w:val="24"/>
              </w:rPr>
            </w:pPr>
            <w:r w:rsidRPr="00061CF8">
              <w:rPr>
                <w:i/>
                <w:iCs/>
                <w:color w:val="000000"/>
                <w:sz w:val="24"/>
                <w:szCs w:val="24"/>
              </w:rPr>
              <w:t>Suggestions for the discussion:</w:t>
            </w:r>
          </w:p>
          <w:p w14:paraId="15205BEA" w14:textId="77777777" w:rsidR="00A51A9B" w:rsidRPr="00061CF8" w:rsidRDefault="00916CC5">
            <w:pPr>
              <w:numPr>
                <w:ilvl w:val="0"/>
                <w:numId w:val="1"/>
              </w:numPr>
              <w:pBdr>
                <w:top w:val="nil"/>
                <w:left w:val="nil"/>
                <w:bottom w:val="nil"/>
                <w:right w:val="nil"/>
                <w:between w:val="nil"/>
              </w:pBdr>
              <w:rPr>
                <w:i/>
                <w:iCs/>
                <w:color w:val="000000"/>
                <w:sz w:val="24"/>
                <w:szCs w:val="24"/>
              </w:rPr>
            </w:pPr>
            <w:r w:rsidRPr="00061CF8">
              <w:rPr>
                <w:i/>
                <w:iCs/>
                <w:color w:val="000000"/>
                <w:sz w:val="24"/>
                <w:szCs w:val="24"/>
              </w:rPr>
              <w:t>introduce yourselves, and agree on someone to write down your key questions/comments for the panel after tea</w:t>
            </w:r>
          </w:p>
          <w:p w14:paraId="15205BEB" w14:textId="77777777" w:rsidR="00A51A9B" w:rsidRPr="00061CF8" w:rsidRDefault="00916CC5">
            <w:pPr>
              <w:pBdr>
                <w:top w:val="nil"/>
                <w:left w:val="nil"/>
                <w:bottom w:val="nil"/>
                <w:right w:val="nil"/>
                <w:between w:val="nil"/>
              </w:pBdr>
              <w:rPr>
                <w:i/>
                <w:iCs/>
                <w:color w:val="000000"/>
                <w:sz w:val="24"/>
                <w:szCs w:val="24"/>
              </w:rPr>
            </w:pPr>
            <w:r w:rsidRPr="00061CF8">
              <w:rPr>
                <w:i/>
                <w:iCs/>
                <w:color w:val="000000"/>
                <w:sz w:val="24"/>
                <w:szCs w:val="24"/>
              </w:rPr>
              <w:t>Then you could consider questions like:</w:t>
            </w:r>
          </w:p>
          <w:p w14:paraId="15205BEC" w14:textId="77777777" w:rsidR="00A51A9B" w:rsidRPr="00061CF8" w:rsidRDefault="00916CC5">
            <w:pPr>
              <w:numPr>
                <w:ilvl w:val="0"/>
                <w:numId w:val="3"/>
              </w:numPr>
              <w:pBdr>
                <w:top w:val="nil"/>
                <w:left w:val="nil"/>
                <w:bottom w:val="nil"/>
                <w:right w:val="nil"/>
                <w:between w:val="nil"/>
              </w:pBdr>
              <w:rPr>
                <w:i/>
                <w:iCs/>
                <w:color w:val="000000"/>
                <w:sz w:val="24"/>
                <w:szCs w:val="24"/>
              </w:rPr>
            </w:pPr>
            <w:r w:rsidRPr="00061CF8">
              <w:rPr>
                <w:i/>
                <w:iCs/>
                <w:color w:val="000000"/>
                <w:sz w:val="24"/>
                <w:szCs w:val="24"/>
              </w:rPr>
              <w:t>what have you taken from the discussions so far, and how could you work with it?</w:t>
            </w:r>
          </w:p>
          <w:p w14:paraId="15205BED" w14:textId="77777777" w:rsidR="00A51A9B" w:rsidRPr="00061CF8" w:rsidRDefault="00916CC5">
            <w:pPr>
              <w:numPr>
                <w:ilvl w:val="0"/>
                <w:numId w:val="3"/>
              </w:numPr>
              <w:pBdr>
                <w:top w:val="nil"/>
                <w:left w:val="nil"/>
                <w:bottom w:val="nil"/>
                <w:right w:val="nil"/>
                <w:between w:val="nil"/>
              </w:pBdr>
              <w:rPr>
                <w:i/>
                <w:iCs/>
                <w:color w:val="000000"/>
                <w:sz w:val="24"/>
                <w:szCs w:val="24"/>
              </w:rPr>
            </w:pPr>
            <w:r w:rsidRPr="00061CF8">
              <w:rPr>
                <w:i/>
                <w:iCs/>
                <w:color w:val="000000"/>
                <w:sz w:val="24"/>
                <w:szCs w:val="24"/>
              </w:rPr>
              <w:t>what kinds of support might you need, or offer to others?</w:t>
            </w:r>
          </w:p>
          <w:p w14:paraId="15205BEE" w14:textId="77777777" w:rsidR="00A51A9B" w:rsidRPr="00061CF8" w:rsidRDefault="00916CC5">
            <w:pPr>
              <w:numPr>
                <w:ilvl w:val="0"/>
                <w:numId w:val="3"/>
              </w:numPr>
              <w:pBdr>
                <w:top w:val="nil"/>
                <w:left w:val="nil"/>
                <w:bottom w:val="nil"/>
                <w:right w:val="nil"/>
                <w:between w:val="nil"/>
              </w:pBdr>
              <w:rPr>
                <w:i/>
                <w:iCs/>
                <w:color w:val="000000"/>
                <w:sz w:val="24"/>
                <w:szCs w:val="24"/>
              </w:rPr>
            </w:pPr>
            <w:r w:rsidRPr="00061CF8">
              <w:rPr>
                <w:i/>
                <w:iCs/>
                <w:color w:val="000000"/>
                <w:sz w:val="24"/>
                <w:szCs w:val="24"/>
              </w:rPr>
              <w:t xml:space="preserve">what collaborations? </w:t>
            </w:r>
          </w:p>
          <w:p w14:paraId="15205BEF" w14:textId="77777777" w:rsidR="00A51A9B" w:rsidRPr="00061CF8" w:rsidRDefault="00916CC5">
            <w:pPr>
              <w:numPr>
                <w:ilvl w:val="0"/>
                <w:numId w:val="3"/>
              </w:numPr>
              <w:pBdr>
                <w:top w:val="nil"/>
                <w:left w:val="nil"/>
                <w:bottom w:val="nil"/>
                <w:right w:val="nil"/>
                <w:between w:val="nil"/>
              </w:pBdr>
              <w:rPr>
                <w:i/>
                <w:iCs/>
                <w:color w:val="000000"/>
                <w:sz w:val="24"/>
                <w:szCs w:val="24"/>
              </w:rPr>
            </w:pPr>
            <w:r w:rsidRPr="00061CF8">
              <w:rPr>
                <w:i/>
                <w:iCs/>
                <w:color w:val="000000"/>
                <w:sz w:val="24"/>
                <w:szCs w:val="24"/>
              </w:rPr>
              <w:t xml:space="preserve">how far and in what ways can/do professional associations engage with ‘going local’? </w:t>
            </w:r>
          </w:p>
          <w:p w14:paraId="15205BF0" w14:textId="77777777" w:rsidR="00A51A9B" w:rsidRPr="00061CF8" w:rsidRDefault="00916CC5">
            <w:pPr>
              <w:pBdr>
                <w:top w:val="nil"/>
                <w:left w:val="nil"/>
                <w:bottom w:val="nil"/>
                <w:right w:val="nil"/>
                <w:between w:val="nil"/>
              </w:pBdr>
              <w:rPr>
                <w:i/>
                <w:iCs/>
                <w:color w:val="000000"/>
                <w:sz w:val="24"/>
                <w:szCs w:val="24"/>
              </w:rPr>
            </w:pPr>
            <w:r w:rsidRPr="00061CF8">
              <w:rPr>
                <w:i/>
                <w:iCs/>
                <w:color w:val="000000"/>
                <w:sz w:val="24"/>
                <w:szCs w:val="24"/>
              </w:rPr>
              <w:t>Towards the end,</w:t>
            </w:r>
          </w:p>
          <w:p w14:paraId="15205BF4" w14:textId="5F8797D1" w:rsidR="00A51A9B" w:rsidRPr="00061CF8" w:rsidRDefault="00916CC5" w:rsidP="00281FBC">
            <w:pPr>
              <w:numPr>
                <w:ilvl w:val="0"/>
                <w:numId w:val="4"/>
              </w:numPr>
              <w:pBdr>
                <w:top w:val="nil"/>
                <w:left w:val="nil"/>
                <w:bottom w:val="nil"/>
                <w:right w:val="nil"/>
                <w:between w:val="nil"/>
              </w:pBdr>
              <w:rPr>
                <w:i/>
                <w:iCs/>
                <w:color w:val="000000"/>
                <w:sz w:val="24"/>
                <w:szCs w:val="24"/>
              </w:rPr>
            </w:pPr>
            <w:r w:rsidRPr="00061CF8">
              <w:rPr>
                <w:i/>
                <w:iCs/>
                <w:color w:val="000000"/>
                <w:sz w:val="24"/>
                <w:szCs w:val="24"/>
              </w:rPr>
              <w:t>decide on 1-3 questions you’d like to put to the panel coming up</w:t>
            </w:r>
          </w:p>
        </w:tc>
      </w:tr>
      <w:tr w:rsidR="00A51A9B" w14:paraId="15205BF8" w14:textId="77777777" w:rsidTr="00384656">
        <w:tc>
          <w:tcPr>
            <w:tcW w:w="1413" w:type="dxa"/>
            <w:tcMar>
              <w:top w:w="113" w:type="dxa"/>
              <w:bottom w:w="113" w:type="dxa"/>
            </w:tcMar>
          </w:tcPr>
          <w:p w14:paraId="520076F4" w14:textId="77777777" w:rsidR="00BA7AAE" w:rsidRDefault="00BA7AAE">
            <w:pPr>
              <w:pBdr>
                <w:top w:val="nil"/>
                <w:left w:val="nil"/>
                <w:bottom w:val="nil"/>
                <w:right w:val="nil"/>
                <w:between w:val="nil"/>
              </w:pBdr>
              <w:jc w:val="center"/>
              <w:rPr>
                <w:color w:val="000000"/>
                <w:sz w:val="24"/>
                <w:szCs w:val="24"/>
              </w:rPr>
            </w:pPr>
          </w:p>
          <w:p w14:paraId="15205BF6" w14:textId="4146BE54" w:rsidR="00A51A9B" w:rsidRPr="00061CF8" w:rsidRDefault="00916CC5">
            <w:pPr>
              <w:pBdr>
                <w:top w:val="nil"/>
                <w:left w:val="nil"/>
                <w:bottom w:val="nil"/>
                <w:right w:val="nil"/>
                <w:between w:val="nil"/>
              </w:pBdr>
              <w:jc w:val="center"/>
              <w:rPr>
                <w:color w:val="000000"/>
                <w:sz w:val="24"/>
                <w:szCs w:val="24"/>
              </w:rPr>
            </w:pPr>
            <w:r w:rsidRPr="00061CF8">
              <w:rPr>
                <w:color w:val="000000"/>
                <w:sz w:val="24"/>
                <w:szCs w:val="24"/>
              </w:rPr>
              <w:t>15.30</w:t>
            </w:r>
          </w:p>
        </w:tc>
        <w:tc>
          <w:tcPr>
            <w:tcW w:w="8789" w:type="dxa"/>
            <w:tcMar>
              <w:top w:w="113" w:type="dxa"/>
              <w:bottom w:w="113" w:type="dxa"/>
            </w:tcMar>
          </w:tcPr>
          <w:p w14:paraId="16AAF874" w14:textId="77777777" w:rsidR="00BA7AAE" w:rsidRDefault="00BA7AAE">
            <w:pPr>
              <w:pBdr>
                <w:top w:val="nil"/>
                <w:left w:val="nil"/>
                <w:bottom w:val="nil"/>
                <w:right w:val="nil"/>
                <w:between w:val="nil"/>
              </w:pBdr>
              <w:rPr>
                <w:b/>
                <w:bCs/>
                <w:sz w:val="24"/>
                <w:szCs w:val="24"/>
              </w:rPr>
            </w:pPr>
          </w:p>
          <w:p w14:paraId="15205BF7" w14:textId="76E051B1" w:rsidR="00A51A9B" w:rsidRPr="00061CF8" w:rsidRDefault="00916CC5">
            <w:pPr>
              <w:pBdr>
                <w:top w:val="nil"/>
                <w:left w:val="nil"/>
                <w:bottom w:val="nil"/>
                <w:right w:val="nil"/>
                <w:between w:val="nil"/>
              </w:pBdr>
              <w:rPr>
                <w:color w:val="000000"/>
                <w:sz w:val="24"/>
                <w:szCs w:val="24"/>
              </w:rPr>
            </w:pPr>
            <w:r w:rsidRPr="00061CF8">
              <w:rPr>
                <w:b/>
                <w:bCs/>
                <w:sz w:val="24"/>
                <w:szCs w:val="24"/>
              </w:rPr>
              <w:t>B</w:t>
            </w:r>
            <w:r w:rsidRPr="00061CF8">
              <w:rPr>
                <w:b/>
                <w:bCs/>
                <w:color w:val="000000"/>
                <w:sz w:val="24"/>
                <w:szCs w:val="24"/>
              </w:rPr>
              <w:t>reak</w:t>
            </w:r>
          </w:p>
        </w:tc>
      </w:tr>
      <w:tr w:rsidR="00A51A9B" w14:paraId="15205C03" w14:textId="77777777" w:rsidTr="00384656">
        <w:tc>
          <w:tcPr>
            <w:tcW w:w="1413" w:type="dxa"/>
            <w:tcMar>
              <w:top w:w="113" w:type="dxa"/>
              <w:bottom w:w="113" w:type="dxa"/>
            </w:tcMar>
          </w:tcPr>
          <w:p w14:paraId="15205BF9" w14:textId="77777777" w:rsidR="00A51A9B" w:rsidRPr="00061CF8" w:rsidRDefault="00916CC5">
            <w:pPr>
              <w:pBdr>
                <w:top w:val="nil"/>
                <w:left w:val="nil"/>
                <w:bottom w:val="nil"/>
                <w:right w:val="nil"/>
                <w:between w:val="nil"/>
              </w:pBdr>
              <w:jc w:val="center"/>
              <w:rPr>
                <w:color w:val="000000"/>
                <w:sz w:val="24"/>
                <w:szCs w:val="24"/>
              </w:rPr>
            </w:pPr>
            <w:r w:rsidRPr="00061CF8">
              <w:rPr>
                <w:color w:val="000000"/>
                <w:sz w:val="24"/>
                <w:szCs w:val="24"/>
              </w:rPr>
              <w:t>15.45</w:t>
            </w:r>
          </w:p>
        </w:tc>
        <w:tc>
          <w:tcPr>
            <w:tcW w:w="8789" w:type="dxa"/>
            <w:tcMar>
              <w:top w:w="113" w:type="dxa"/>
              <w:bottom w:w="113" w:type="dxa"/>
            </w:tcMar>
          </w:tcPr>
          <w:p w14:paraId="15205BFA" w14:textId="77777777" w:rsidR="00A51A9B" w:rsidRPr="00061CF8" w:rsidRDefault="00916CC5">
            <w:pPr>
              <w:pBdr>
                <w:top w:val="nil"/>
                <w:left w:val="nil"/>
                <w:bottom w:val="nil"/>
                <w:right w:val="nil"/>
                <w:between w:val="nil"/>
              </w:pBdr>
              <w:rPr>
                <w:b/>
                <w:bCs/>
                <w:color w:val="000000"/>
                <w:sz w:val="24"/>
                <w:szCs w:val="24"/>
              </w:rPr>
            </w:pPr>
            <w:r w:rsidRPr="00061CF8">
              <w:rPr>
                <w:b/>
                <w:bCs/>
                <w:sz w:val="24"/>
                <w:szCs w:val="24"/>
              </w:rPr>
              <w:t>P</w:t>
            </w:r>
            <w:r w:rsidRPr="00061CF8">
              <w:rPr>
                <w:b/>
                <w:bCs/>
                <w:color w:val="000000"/>
                <w:sz w:val="24"/>
                <w:szCs w:val="24"/>
              </w:rPr>
              <w:t xml:space="preserve">anel discussion of questions, comments and issues </w:t>
            </w:r>
            <w:r w:rsidRPr="00061CF8">
              <w:rPr>
                <w:b/>
                <w:bCs/>
                <w:sz w:val="24"/>
                <w:szCs w:val="24"/>
              </w:rPr>
              <w:t>emerging</w:t>
            </w:r>
            <w:r w:rsidRPr="00061CF8">
              <w:rPr>
                <w:b/>
                <w:bCs/>
                <w:color w:val="000000"/>
                <w:sz w:val="24"/>
                <w:szCs w:val="24"/>
              </w:rPr>
              <w:t xml:space="preserve">  </w:t>
            </w:r>
          </w:p>
          <w:p w14:paraId="15205BFB" w14:textId="77777777" w:rsidR="00A51A9B" w:rsidRPr="00061CF8" w:rsidRDefault="00916CC5">
            <w:pPr>
              <w:pBdr>
                <w:top w:val="nil"/>
                <w:left w:val="nil"/>
                <w:bottom w:val="nil"/>
                <w:right w:val="nil"/>
                <w:between w:val="nil"/>
              </w:pBdr>
              <w:rPr>
                <w:color w:val="000000"/>
                <w:sz w:val="24"/>
                <w:szCs w:val="24"/>
              </w:rPr>
            </w:pPr>
            <w:r w:rsidRPr="00061CF8">
              <w:rPr>
                <w:b/>
                <w:bCs/>
                <w:color w:val="945200"/>
                <w:sz w:val="24"/>
                <w:szCs w:val="24"/>
              </w:rPr>
              <w:t>Room 118</w:t>
            </w:r>
          </w:p>
          <w:p w14:paraId="15205BFC" w14:textId="0ED29C18" w:rsidR="00A51A9B" w:rsidRPr="00061CF8" w:rsidRDefault="00916CC5">
            <w:pPr>
              <w:numPr>
                <w:ilvl w:val="0"/>
                <w:numId w:val="5"/>
              </w:numPr>
              <w:pBdr>
                <w:top w:val="nil"/>
                <w:left w:val="nil"/>
                <w:bottom w:val="nil"/>
                <w:right w:val="nil"/>
                <w:between w:val="nil"/>
              </w:pBdr>
              <w:rPr>
                <w:color w:val="000000"/>
                <w:sz w:val="24"/>
                <w:szCs w:val="24"/>
              </w:rPr>
            </w:pPr>
            <w:hyperlink r:id="rId27">
              <w:r w:rsidRPr="00061CF8">
                <w:rPr>
                  <w:color w:val="1155CC"/>
                  <w:sz w:val="24"/>
                  <w:szCs w:val="24"/>
                  <w:u w:val="single"/>
                </w:rPr>
                <w:t>Yaron Matras</w:t>
              </w:r>
            </w:hyperlink>
            <w:r w:rsidRPr="00061CF8">
              <w:rPr>
                <w:color w:val="000000"/>
                <w:sz w:val="24"/>
                <w:szCs w:val="24"/>
              </w:rPr>
              <w:t xml:space="preserve"> (Aston University;</w:t>
            </w:r>
            <w:r w:rsidR="00FC3A05" w:rsidRPr="00FC3A05">
              <w:rPr>
                <w:rFonts w:ascii="Arial" w:hAnsi="Arial" w:cs="Arial"/>
                <w:color w:val="000000"/>
                <w:sz w:val="28"/>
                <w:szCs w:val="28"/>
                <w:shd w:val="clear" w:color="auto" w:fill="FFFFFF"/>
              </w:rPr>
              <w:t xml:space="preserve"> </w:t>
            </w:r>
            <w:hyperlink r:id="rId28" w:history="1">
              <w:r w:rsidR="00FC3A05" w:rsidRPr="00FC3A05">
                <w:rPr>
                  <w:rStyle w:val="Hyperlink"/>
                  <w:sz w:val="24"/>
                  <w:szCs w:val="24"/>
                </w:rPr>
                <w:t>Manchester City of Languages</w:t>
              </w:r>
            </w:hyperlink>
            <w:r w:rsidRPr="00061CF8">
              <w:rPr>
                <w:color w:val="000000"/>
                <w:sz w:val="24"/>
                <w:szCs w:val="24"/>
              </w:rPr>
              <w:t>)</w:t>
            </w:r>
          </w:p>
          <w:p w14:paraId="15205BFD" w14:textId="77777777" w:rsidR="00A51A9B" w:rsidRPr="00061CF8" w:rsidRDefault="00916CC5">
            <w:pPr>
              <w:numPr>
                <w:ilvl w:val="0"/>
                <w:numId w:val="5"/>
              </w:numPr>
              <w:pBdr>
                <w:top w:val="nil"/>
                <w:left w:val="nil"/>
                <w:bottom w:val="nil"/>
                <w:right w:val="nil"/>
                <w:between w:val="nil"/>
              </w:pBdr>
              <w:rPr>
                <w:color w:val="000000"/>
                <w:sz w:val="24"/>
                <w:szCs w:val="24"/>
              </w:rPr>
            </w:pPr>
            <w:r w:rsidRPr="00061CF8">
              <w:rPr>
                <w:color w:val="000000"/>
                <w:sz w:val="24"/>
                <w:szCs w:val="24"/>
              </w:rPr>
              <w:t>Liz Black (</w:t>
            </w:r>
            <w:hyperlink r:id="rId29">
              <w:r w:rsidRPr="00061CF8">
                <w:rPr>
                  <w:color w:val="1155CC"/>
                  <w:sz w:val="24"/>
                  <w:szCs w:val="24"/>
                  <w:u w:val="single"/>
                </w:rPr>
                <w:t>Association for Language Learning</w:t>
              </w:r>
            </w:hyperlink>
            <w:r w:rsidRPr="00061CF8">
              <w:rPr>
                <w:color w:val="000000"/>
                <w:sz w:val="24"/>
                <w:szCs w:val="24"/>
              </w:rPr>
              <w:t>)</w:t>
            </w:r>
          </w:p>
          <w:p w14:paraId="15205BFE" w14:textId="77777777" w:rsidR="00A51A9B" w:rsidRPr="00061CF8" w:rsidRDefault="00916CC5">
            <w:pPr>
              <w:numPr>
                <w:ilvl w:val="0"/>
                <w:numId w:val="5"/>
              </w:numPr>
              <w:pBdr>
                <w:top w:val="nil"/>
                <w:left w:val="nil"/>
                <w:bottom w:val="nil"/>
                <w:right w:val="nil"/>
                <w:between w:val="nil"/>
              </w:pBdr>
              <w:rPr>
                <w:color w:val="000000"/>
                <w:sz w:val="24"/>
                <w:szCs w:val="24"/>
              </w:rPr>
            </w:pPr>
            <w:hyperlink r:id="rId30">
              <w:r w:rsidRPr="00061CF8">
                <w:rPr>
                  <w:color w:val="1155CC"/>
                  <w:sz w:val="24"/>
                  <w:szCs w:val="24"/>
                  <w:u w:val="single"/>
                </w:rPr>
                <w:t>Zaina Aljumma</w:t>
              </w:r>
            </w:hyperlink>
            <w:r w:rsidRPr="00061CF8">
              <w:rPr>
                <w:color w:val="000000"/>
                <w:sz w:val="24"/>
                <w:szCs w:val="24"/>
              </w:rPr>
              <w:t xml:space="preserve"> (Open University) </w:t>
            </w:r>
          </w:p>
          <w:p w14:paraId="15205BFF" w14:textId="77777777" w:rsidR="00A51A9B" w:rsidRPr="00061CF8" w:rsidRDefault="00916CC5">
            <w:pPr>
              <w:numPr>
                <w:ilvl w:val="0"/>
                <w:numId w:val="5"/>
              </w:numPr>
              <w:pBdr>
                <w:top w:val="nil"/>
                <w:left w:val="nil"/>
                <w:bottom w:val="nil"/>
                <w:right w:val="nil"/>
                <w:between w:val="nil"/>
              </w:pBdr>
              <w:rPr>
                <w:color w:val="000000"/>
                <w:sz w:val="24"/>
                <w:szCs w:val="24"/>
              </w:rPr>
            </w:pPr>
            <w:r w:rsidRPr="00061CF8">
              <w:rPr>
                <w:color w:val="000000"/>
                <w:sz w:val="24"/>
                <w:szCs w:val="24"/>
              </w:rPr>
              <w:t>Vicky Gough (</w:t>
            </w:r>
            <w:hyperlink r:id="rId31">
              <w:r w:rsidRPr="00061CF8">
                <w:rPr>
                  <w:color w:val="1155CC"/>
                  <w:sz w:val="24"/>
                  <w:szCs w:val="24"/>
                  <w:u w:val="single"/>
                </w:rPr>
                <w:t>London City of Languages</w:t>
              </w:r>
            </w:hyperlink>
            <w:r w:rsidRPr="00061CF8">
              <w:rPr>
                <w:sz w:val="24"/>
                <w:szCs w:val="24"/>
              </w:rPr>
              <w:t>;</w:t>
            </w:r>
            <w:r w:rsidRPr="00061CF8">
              <w:rPr>
                <w:color w:val="000000"/>
                <w:sz w:val="24"/>
                <w:szCs w:val="24"/>
              </w:rPr>
              <w:t xml:space="preserve"> British Council) </w:t>
            </w:r>
          </w:p>
          <w:p w14:paraId="15205C00" w14:textId="77777777" w:rsidR="00A51A9B" w:rsidRPr="00061CF8" w:rsidRDefault="00916CC5">
            <w:pPr>
              <w:numPr>
                <w:ilvl w:val="0"/>
                <w:numId w:val="5"/>
              </w:numPr>
              <w:pBdr>
                <w:top w:val="nil"/>
                <w:left w:val="nil"/>
                <w:bottom w:val="nil"/>
                <w:right w:val="nil"/>
                <w:between w:val="nil"/>
              </w:pBdr>
              <w:rPr>
                <w:color w:val="000000"/>
                <w:sz w:val="24"/>
                <w:szCs w:val="24"/>
              </w:rPr>
            </w:pPr>
            <w:r w:rsidRPr="00061CF8">
              <w:rPr>
                <w:color w:val="000000"/>
                <w:sz w:val="24"/>
                <w:szCs w:val="24"/>
              </w:rPr>
              <w:t>Sophia Smith-Galer (</w:t>
            </w:r>
            <w:hyperlink r:id="rId32">
              <w:r w:rsidRPr="00061CF8">
                <w:rPr>
                  <w:color w:val="1155CC"/>
                  <w:sz w:val="24"/>
                  <w:szCs w:val="24"/>
                  <w:u w:val="single"/>
                </w:rPr>
                <w:t>London Language Map</w:t>
              </w:r>
            </w:hyperlink>
            <w:r w:rsidRPr="00061CF8">
              <w:rPr>
                <w:color w:val="000000"/>
                <w:sz w:val="24"/>
                <w:szCs w:val="24"/>
              </w:rPr>
              <w:t>)</w:t>
            </w:r>
          </w:p>
          <w:p w14:paraId="15205C01" w14:textId="77777777" w:rsidR="00A51A9B" w:rsidRPr="00061CF8" w:rsidRDefault="00A51A9B">
            <w:pPr>
              <w:rPr>
                <w:color w:val="000000"/>
                <w:sz w:val="24"/>
                <w:szCs w:val="24"/>
              </w:rPr>
            </w:pPr>
          </w:p>
          <w:p w14:paraId="15205C02" w14:textId="77777777" w:rsidR="00A51A9B" w:rsidRPr="00061CF8" w:rsidRDefault="00916CC5">
            <w:pPr>
              <w:rPr>
                <w:color w:val="000000"/>
                <w:sz w:val="24"/>
                <w:szCs w:val="24"/>
              </w:rPr>
            </w:pPr>
            <w:r w:rsidRPr="00061CF8">
              <w:rPr>
                <w:color w:val="000000"/>
                <w:sz w:val="24"/>
                <w:szCs w:val="24"/>
              </w:rPr>
              <w:t>Chair: Dermot Bryers (</w:t>
            </w:r>
            <w:hyperlink r:id="rId33">
              <w:r w:rsidRPr="00061CF8">
                <w:rPr>
                  <w:color w:val="1155CC"/>
                  <w:sz w:val="24"/>
                  <w:szCs w:val="24"/>
                  <w:u w:val="single"/>
                </w:rPr>
                <w:t>English for Action</w:t>
              </w:r>
            </w:hyperlink>
            <w:r w:rsidRPr="00061CF8">
              <w:rPr>
                <w:color w:val="000000"/>
                <w:sz w:val="24"/>
                <w:szCs w:val="24"/>
              </w:rPr>
              <w:t>)</w:t>
            </w:r>
          </w:p>
        </w:tc>
      </w:tr>
      <w:tr w:rsidR="00A51A9B" w14:paraId="15205C08" w14:textId="77777777" w:rsidTr="00384656">
        <w:tc>
          <w:tcPr>
            <w:tcW w:w="1413" w:type="dxa"/>
            <w:tcMar>
              <w:top w:w="113" w:type="dxa"/>
              <w:bottom w:w="113" w:type="dxa"/>
            </w:tcMar>
          </w:tcPr>
          <w:p w14:paraId="168E0C0D" w14:textId="4777509D" w:rsidR="00442CEE" w:rsidRDefault="00916CC5" w:rsidP="00034887">
            <w:pPr>
              <w:pBdr>
                <w:top w:val="nil"/>
                <w:left w:val="nil"/>
                <w:bottom w:val="nil"/>
                <w:right w:val="nil"/>
                <w:between w:val="nil"/>
              </w:pBdr>
              <w:jc w:val="center"/>
              <w:rPr>
                <w:b/>
                <w:bCs/>
                <w:color w:val="945200"/>
                <w:sz w:val="24"/>
                <w:szCs w:val="24"/>
              </w:rPr>
            </w:pPr>
            <w:r w:rsidRPr="00061CF8">
              <w:rPr>
                <w:color w:val="000000"/>
                <w:sz w:val="24"/>
                <w:szCs w:val="24"/>
              </w:rPr>
              <w:t>16.45</w:t>
            </w:r>
          </w:p>
          <w:p w14:paraId="15205C04" w14:textId="59E93B0B" w:rsidR="00A51A9B" w:rsidRPr="00061CF8" w:rsidRDefault="00A51A9B" w:rsidP="00916CC5">
            <w:pPr>
              <w:pBdr>
                <w:top w:val="nil"/>
                <w:left w:val="nil"/>
                <w:bottom w:val="nil"/>
                <w:right w:val="nil"/>
                <w:between w:val="nil"/>
              </w:pBdr>
              <w:rPr>
                <w:color w:val="000000"/>
                <w:sz w:val="24"/>
                <w:szCs w:val="24"/>
              </w:rPr>
            </w:pPr>
          </w:p>
        </w:tc>
        <w:tc>
          <w:tcPr>
            <w:tcW w:w="8789" w:type="dxa"/>
            <w:tcMar>
              <w:top w:w="113" w:type="dxa"/>
              <w:bottom w:w="113" w:type="dxa"/>
            </w:tcMar>
          </w:tcPr>
          <w:p w14:paraId="79362ADA" w14:textId="40115A37" w:rsidR="00916CC5" w:rsidRPr="00061CF8" w:rsidRDefault="00916CC5" w:rsidP="00916CC5">
            <w:pPr>
              <w:pBdr>
                <w:top w:val="nil"/>
                <w:left w:val="nil"/>
                <w:bottom w:val="nil"/>
                <w:right w:val="nil"/>
                <w:between w:val="nil"/>
              </w:pBdr>
              <w:rPr>
                <w:b/>
                <w:bCs/>
                <w:color w:val="945200"/>
                <w:sz w:val="24"/>
                <w:szCs w:val="24"/>
              </w:rPr>
            </w:pPr>
            <w:r w:rsidRPr="00061CF8">
              <w:rPr>
                <w:b/>
                <w:bCs/>
                <w:color w:val="000000"/>
                <w:sz w:val="24"/>
                <w:szCs w:val="24"/>
              </w:rPr>
              <w:t>Next steps</w:t>
            </w:r>
            <w:r w:rsidRPr="00061CF8">
              <w:rPr>
                <w:b/>
                <w:bCs/>
                <w:color w:val="945200"/>
                <w:sz w:val="24"/>
                <w:szCs w:val="24"/>
              </w:rPr>
              <w:t xml:space="preserve"> Room 118</w:t>
            </w:r>
          </w:p>
          <w:p w14:paraId="15205C07" w14:textId="77777777" w:rsidR="00A51A9B" w:rsidRPr="00061CF8" w:rsidRDefault="00916CC5">
            <w:pPr>
              <w:pBdr>
                <w:top w:val="nil"/>
                <w:left w:val="nil"/>
                <w:bottom w:val="nil"/>
                <w:right w:val="nil"/>
                <w:between w:val="nil"/>
              </w:pBdr>
              <w:rPr>
                <w:color w:val="A02B93"/>
                <w:sz w:val="24"/>
                <w:szCs w:val="24"/>
              </w:rPr>
            </w:pPr>
            <w:r w:rsidRPr="00061CF8">
              <w:rPr>
                <w:color w:val="000000"/>
                <w:sz w:val="24"/>
                <w:szCs w:val="24"/>
              </w:rPr>
              <w:t>Chair: Ben Rampton (</w:t>
            </w:r>
            <w:hyperlink r:id="rId34">
              <w:r w:rsidRPr="00061CF8">
                <w:rPr>
                  <w:color w:val="1155CC"/>
                  <w:sz w:val="24"/>
                  <w:szCs w:val="24"/>
                  <w:u w:val="single"/>
                </w:rPr>
                <w:t>C</w:t>
              </w:r>
            </w:hyperlink>
            <w:hyperlink r:id="rId35">
              <w:r w:rsidRPr="00061CF8">
                <w:rPr>
                  <w:color w:val="1155CC"/>
                  <w:sz w:val="24"/>
                  <w:szCs w:val="24"/>
                  <w:u w:val="single"/>
                </w:rPr>
                <w:t>LE</w:t>
              </w:r>
            </w:hyperlink>
            <w:r w:rsidRPr="00061CF8">
              <w:rPr>
                <w:color w:val="000000"/>
                <w:sz w:val="24"/>
                <w:szCs w:val="24"/>
              </w:rPr>
              <w:t>; King</w:t>
            </w:r>
            <w:r w:rsidRPr="00061CF8">
              <w:rPr>
                <w:sz w:val="24"/>
                <w:szCs w:val="24"/>
              </w:rPr>
              <w:t>’s College London)</w:t>
            </w:r>
          </w:p>
        </w:tc>
      </w:tr>
      <w:tr w:rsidR="00A51A9B" w14:paraId="15205C0E" w14:textId="77777777" w:rsidTr="00384656">
        <w:tc>
          <w:tcPr>
            <w:tcW w:w="1413" w:type="dxa"/>
            <w:tcMar>
              <w:top w:w="113" w:type="dxa"/>
              <w:bottom w:w="113" w:type="dxa"/>
            </w:tcMar>
          </w:tcPr>
          <w:p w14:paraId="4A962F8B" w14:textId="4CDDB31C" w:rsidR="005B331B" w:rsidRPr="00061CF8" w:rsidRDefault="00916CC5" w:rsidP="005B331B">
            <w:pPr>
              <w:pBdr>
                <w:top w:val="nil"/>
                <w:left w:val="nil"/>
                <w:bottom w:val="nil"/>
                <w:right w:val="nil"/>
                <w:between w:val="nil"/>
              </w:pBdr>
              <w:jc w:val="center"/>
              <w:rPr>
                <w:color w:val="000000"/>
                <w:sz w:val="24"/>
                <w:szCs w:val="24"/>
              </w:rPr>
            </w:pPr>
            <w:r w:rsidRPr="00061CF8">
              <w:rPr>
                <w:color w:val="000000"/>
                <w:sz w:val="24"/>
                <w:szCs w:val="24"/>
              </w:rPr>
              <w:t>17.00</w:t>
            </w:r>
          </w:p>
          <w:p w14:paraId="34B1230D" w14:textId="6F707D19" w:rsidR="005B331B" w:rsidRPr="00061CF8" w:rsidRDefault="005B331B">
            <w:pPr>
              <w:pBdr>
                <w:top w:val="nil"/>
                <w:left w:val="nil"/>
                <w:bottom w:val="nil"/>
                <w:right w:val="nil"/>
                <w:between w:val="nil"/>
              </w:pBdr>
              <w:jc w:val="center"/>
              <w:rPr>
                <w:color w:val="000000"/>
                <w:sz w:val="24"/>
                <w:szCs w:val="24"/>
              </w:rPr>
            </w:pPr>
            <w:r w:rsidRPr="00061CF8">
              <w:rPr>
                <w:noProof/>
                <w:color w:val="000000"/>
                <w:sz w:val="24"/>
                <w:szCs w:val="24"/>
              </w:rPr>
              <w:drawing>
                <wp:inline distT="0" distB="0" distL="0" distR="0" wp14:anchorId="497C0DE9" wp14:editId="372E77CA">
                  <wp:extent cx="631117" cy="631117"/>
                  <wp:effectExtent l="0" t="0" r="0" b="0"/>
                  <wp:docPr id="203395310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6"/>
                          <a:srcRect/>
                          <a:stretch>
                            <a:fillRect/>
                          </a:stretch>
                        </pic:blipFill>
                        <pic:spPr>
                          <a:xfrm>
                            <a:off x="0" y="0"/>
                            <a:ext cx="631117" cy="631117"/>
                          </a:xfrm>
                          <a:prstGeom prst="rect">
                            <a:avLst/>
                          </a:prstGeom>
                          <a:ln/>
                        </pic:spPr>
                      </pic:pic>
                    </a:graphicData>
                  </a:graphic>
                </wp:inline>
              </w:drawing>
            </w:r>
          </w:p>
          <w:p w14:paraId="15205C09" w14:textId="4659684E" w:rsidR="00A51A9B" w:rsidRPr="00061CF8" w:rsidRDefault="005B331B">
            <w:pPr>
              <w:pBdr>
                <w:top w:val="nil"/>
                <w:left w:val="nil"/>
                <w:bottom w:val="nil"/>
                <w:right w:val="nil"/>
                <w:between w:val="nil"/>
              </w:pBdr>
              <w:jc w:val="center"/>
              <w:rPr>
                <w:color w:val="000000"/>
                <w:sz w:val="24"/>
                <w:szCs w:val="24"/>
              </w:rPr>
            </w:pPr>
            <w:r w:rsidRPr="00061CF8">
              <w:rPr>
                <w:i/>
                <w:iCs/>
                <w:color w:val="000000"/>
                <w:sz w:val="24"/>
                <w:szCs w:val="24"/>
              </w:rPr>
              <w:t>Link to feedback</w:t>
            </w:r>
            <w:r w:rsidRPr="00061CF8">
              <w:rPr>
                <w:noProof/>
                <w:color w:val="000000"/>
                <w:sz w:val="24"/>
                <w:szCs w:val="24"/>
              </w:rPr>
              <w:t xml:space="preserve"> </w:t>
            </w:r>
          </w:p>
        </w:tc>
        <w:tc>
          <w:tcPr>
            <w:tcW w:w="8789" w:type="dxa"/>
            <w:tcMar>
              <w:top w:w="113" w:type="dxa"/>
              <w:bottom w:w="113" w:type="dxa"/>
            </w:tcMar>
          </w:tcPr>
          <w:p w14:paraId="15205C0A" w14:textId="77777777" w:rsidR="00A51A9B" w:rsidRDefault="00916CC5">
            <w:pPr>
              <w:pBdr>
                <w:top w:val="nil"/>
                <w:left w:val="nil"/>
                <w:bottom w:val="nil"/>
                <w:right w:val="nil"/>
                <w:between w:val="nil"/>
              </w:pBdr>
              <w:rPr>
                <w:b/>
                <w:bCs/>
                <w:color w:val="000000"/>
                <w:sz w:val="24"/>
                <w:szCs w:val="24"/>
              </w:rPr>
            </w:pPr>
            <w:r w:rsidRPr="00061CF8">
              <w:rPr>
                <w:b/>
                <w:bCs/>
                <w:color w:val="000000"/>
                <w:sz w:val="24"/>
                <w:szCs w:val="24"/>
              </w:rPr>
              <w:t>Close</w:t>
            </w:r>
          </w:p>
          <w:p w14:paraId="5B0B3F57" w14:textId="77777777" w:rsidR="00916CC5" w:rsidRPr="00061CF8" w:rsidRDefault="00916CC5">
            <w:pPr>
              <w:pBdr>
                <w:top w:val="nil"/>
                <w:left w:val="nil"/>
                <w:bottom w:val="nil"/>
                <w:right w:val="nil"/>
                <w:between w:val="nil"/>
              </w:pBdr>
              <w:rPr>
                <w:b/>
                <w:bCs/>
                <w:color w:val="000000"/>
                <w:sz w:val="24"/>
                <w:szCs w:val="24"/>
              </w:rPr>
            </w:pPr>
          </w:p>
          <w:p w14:paraId="15205C0D" w14:textId="59F4201D" w:rsidR="00A51A9B" w:rsidRPr="00061CF8" w:rsidRDefault="00442CEE" w:rsidP="00916CC5">
            <w:pPr>
              <w:pBdr>
                <w:top w:val="nil"/>
                <w:left w:val="nil"/>
                <w:bottom w:val="nil"/>
                <w:right w:val="nil"/>
                <w:between w:val="nil"/>
              </w:pBdr>
              <w:rPr>
                <w:i/>
                <w:iCs/>
                <w:color w:val="000000"/>
                <w:sz w:val="24"/>
                <w:szCs w:val="24"/>
              </w:rPr>
            </w:pPr>
            <w:r>
              <w:rPr>
                <w:noProof/>
                <w:sz w:val="20"/>
                <w:szCs w:val="20"/>
              </w:rPr>
              <w:drawing>
                <wp:inline distT="0" distB="0" distL="0" distR="0" wp14:anchorId="0580DA8C" wp14:editId="3CE2DE64">
                  <wp:extent cx="3238500" cy="1123950"/>
                  <wp:effectExtent l="0" t="0" r="0" b="0"/>
                  <wp:docPr id="203395310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7"/>
                          <a:srcRect/>
                          <a:stretch>
                            <a:fillRect/>
                          </a:stretch>
                        </pic:blipFill>
                        <pic:spPr>
                          <a:xfrm>
                            <a:off x="0" y="0"/>
                            <a:ext cx="3240336" cy="1124587"/>
                          </a:xfrm>
                          <a:prstGeom prst="rect">
                            <a:avLst/>
                          </a:prstGeom>
                          <a:ln/>
                        </pic:spPr>
                      </pic:pic>
                    </a:graphicData>
                  </a:graphic>
                </wp:inline>
              </w:drawing>
            </w:r>
          </w:p>
        </w:tc>
      </w:tr>
    </w:tbl>
    <w:p w14:paraId="15205C0F" w14:textId="77777777" w:rsidR="00A51A9B" w:rsidRDefault="00A51A9B">
      <w:pPr>
        <w:pBdr>
          <w:top w:val="nil"/>
          <w:left w:val="nil"/>
          <w:bottom w:val="nil"/>
          <w:right w:val="nil"/>
          <w:between w:val="nil"/>
        </w:pBdr>
        <w:rPr>
          <w:b/>
          <w:bCs/>
          <w:color w:val="000000"/>
          <w:sz w:val="20"/>
          <w:szCs w:val="20"/>
        </w:rPr>
      </w:pPr>
    </w:p>
    <w:p w14:paraId="313C9091" w14:textId="77777777" w:rsidR="00061CF8" w:rsidRDefault="00061CF8">
      <w:pPr>
        <w:pBdr>
          <w:top w:val="nil"/>
          <w:left w:val="nil"/>
          <w:bottom w:val="nil"/>
          <w:right w:val="nil"/>
          <w:between w:val="nil"/>
        </w:pBdr>
        <w:rPr>
          <w:b/>
          <w:bCs/>
          <w:color w:val="000000"/>
          <w:sz w:val="20"/>
          <w:szCs w:val="20"/>
        </w:rPr>
      </w:pPr>
    </w:p>
    <w:p w14:paraId="644992DE" w14:textId="77777777" w:rsidR="00061CF8" w:rsidRDefault="00061CF8">
      <w:pPr>
        <w:pBdr>
          <w:top w:val="nil"/>
          <w:left w:val="nil"/>
          <w:bottom w:val="nil"/>
          <w:right w:val="nil"/>
          <w:between w:val="nil"/>
        </w:pBdr>
        <w:rPr>
          <w:b/>
          <w:bCs/>
          <w:color w:val="000000"/>
          <w:sz w:val="20"/>
          <w:szCs w:val="20"/>
        </w:rPr>
      </w:pPr>
    </w:p>
    <w:p w14:paraId="15205C10" w14:textId="59FE8C52" w:rsidR="00A51A9B" w:rsidRDefault="00A51A9B">
      <w:pPr>
        <w:jc w:val="center"/>
        <w:rPr>
          <w:sz w:val="20"/>
          <w:szCs w:val="20"/>
        </w:rPr>
      </w:pPr>
    </w:p>
    <w:sectPr w:rsidR="00A51A9B" w:rsidSect="001870A9">
      <w:pgSz w:w="11906" w:h="16838"/>
      <w:pgMar w:top="142"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embedRegular r:id="rId2" w:fontKey="{81B47E47-4ADC-7E45-B4D8-495EB6A18235}"/>
  </w:font>
  <w:font w:name="Calibri">
    <w:panose1 w:val="020F0502020204030204"/>
    <w:charset w:val="00"/>
    <w:family w:val="swiss"/>
    <w:pitch w:val="variable"/>
    <w:sig w:usb0="E4002EFF" w:usb1="C200247B" w:usb2="00000009" w:usb3="00000000" w:csb0="000001FF" w:csb1="00000000"/>
    <w:embedRegular r:id="rId3" w:fontKey="{D0866849-B3B8-8144-97D0-707B242E1467}"/>
    <w:embedBold r:id="rId4" w:fontKey="{2F472218-53B6-2348-A9D2-EEC3032A5A96}"/>
    <w:embedItalic r:id="rId5" w:fontKey="{C8C4F836-ED22-044E-B861-C699F544C07A}"/>
    <w:embedBoldItalic r:id="rId6" w:fontKey="{858FA90B-E48F-3E46-8891-424117D00DD4}"/>
  </w:font>
  <w:font w:name="Play">
    <w:panose1 w:val="020B0604020202020204"/>
    <w:charset w:val="00"/>
    <w:family w:val="auto"/>
    <w:pitch w:val="default"/>
    <w:embedRegular r:id="rId7" w:fontKey="{DA4BF516-15AC-ED4D-8221-58054F35A39C}"/>
  </w:font>
  <w:font w:name="Aptos">
    <w:panose1 w:val="020B0004020202020204"/>
    <w:charset w:val="00"/>
    <w:family w:val="swiss"/>
    <w:pitch w:val="variable"/>
    <w:sig w:usb0="20000287" w:usb1="00000003" w:usb2="00000000" w:usb3="00000000" w:csb0="0000019F" w:csb1="00000000"/>
    <w:embedRegular r:id="rId8" w:fontKey="{930E47BF-28F1-FF49-B063-6AD6ED8F221A}"/>
    <w:embedItalic r:id="rId9" w:fontKey="{8DB41C56-FA9B-DF43-B12C-F25877812ED8}"/>
  </w:font>
  <w:font w:name="Times New Roman">
    <w:panose1 w:val="02020603050405020304"/>
    <w:charset w:val="00"/>
    <w:family w:val="roman"/>
    <w:pitch w:val="variable"/>
    <w:sig w:usb0="E0002EFF" w:usb1="C000785B" w:usb2="00000009" w:usb3="00000000" w:csb0="000001FF" w:csb1="00000000"/>
    <w:embedRegular r:id="rId10" w:fontKey="{E1679BCE-8436-A94E-B685-5CF402492BC7}"/>
    <w:embedBold r:id="rId11" w:fontKey="{73C26408-416B-6247-B633-794579F594FF}"/>
    <w:embedItalic r:id="rId12" w:fontKey="{60165FA8-AFDD-DD45-8180-1738A03850D8}"/>
  </w:font>
  <w:font w:name="Aptos Display">
    <w:panose1 w:val="020B0004020202020204"/>
    <w:charset w:val="00"/>
    <w:family w:val="swiss"/>
    <w:pitch w:val="variable"/>
    <w:sig w:usb0="20000287" w:usb1="00000003" w:usb2="00000000" w:usb3="00000000" w:csb0="0000019F" w:csb1="00000000"/>
    <w:embedRegular r:id="rId13" w:fontKey="{3B3A2262-1F72-2E41-9588-CA91A8C8A72A}"/>
  </w:font>
  <w:font w:name="Arial">
    <w:panose1 w:val="020B0604020202020204"/>
    <w:charset w:val="00"/>
    <w:family w:val="swiss"/>
    <w:pitch w:val="variable"/>
    <w:sig w:usb0="E0002AFF" w:usb1="C0007843" w:usb2="00000009" w:usb3="00000000" w:csb0="000001FF" w:csb1="00000000"/>
    <w:embedRegular r:id="rId14" w:fontKey="{E4B92B81-9407-7545-A252-43BAFA67218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B5CA6"/>
    <w:multiLevelType w:val="multilevel"/>
    <w:tmpl w:val="4AE6AC5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49AC09C6"/>
    <w:multiLevelType w:val="multilevel"/>
    <w:tmpl w:val="36A2355A"/>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5DA726B8"/>
    <w:multiLevelType w:val="multilevel"/>
    <w:tmpl w:val="19E826F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684266C5"/>
    <w:multiLevelType w:val="multilevel"/>
    <w:tmpl w:val="AFB2B4A8"/>
    <w:lvl w:ilvl="0">
      <w:start w:val="1"/>
      <w:numFmt w:val="decimal"/>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718B4309"/>
    <w:multiLevelType w:val="multilevel"/>
    <w:tmpl w:val="CAE087A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244193625">
    <w:abstractNumId w:val="0"/>
  </w:num>
  <w:num w:numId="2" w16cid:durableId="124932521">
    <w:abstractNumId w:val="3"/>
  </w:num>
  <w:num w:numId="3" w16cid:durableId="1501657632">
    <w:abstractNumId w:val="2"/>
  </w:num>
  <w:num w:numId="4" w16cid:durableId="1835410824">
    <w:abstractNumId w:val="4"/>
  </w:num>
  <w:num w:numId="5" w16cid:durableId="7741359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A9B"/>
    <w:rsid w:val="00034887"/>
    <w:rsid w:val="00061CF8"/>
    <w:rsid w:val="00114449"/>
    <w:rsid w:val="001870A9"/>
    <w:rsid w:val="00192DF0"/>
    <w:rsid w:val="00281FBC"/>
    <w:rsid w:val="002C73FF"/>
    <w:rsid w:val="00384656"/>
    <w:rsid w:val="004333C1"/>
    <w:rsid w:val="00442CEE"/>
    <w:rsid w:val="005B331B"/>
    <w:rsid w:val="00610974"/>
    <w:rsid w:val="00615E27"/>
    <w:rsid w:val="00676A7A"/>
    <w:rsid w:val="00716930"/>
    <w:rsid w:val="00916CC5"/>
    <w:rsid w:val="00A51A9B"/>
    <w:rsid w:val="00A85D15"/>
    <w:rsid w:val="00BA7AAE"/>
    <w:rsid w:val="00C9490B"/>
    <w:rsid w:val="00CD12BD"/>
    <w:rsid w:val="00DD5839"/>
    <w:rsid w:val="00DE67DC"/>
    <w:rsid w:val="00E329C8"/>
    <w:rsid w:val="00E66837"/>
    <w:rsid w:val="00E85D1B"/>
    <w:rsid w:val="00FC3A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05BBA"/>
  <w15:docId w15:val="{27154BFB-5F84-4BF2-99E5-8B4E1931D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ascii="Aptos" w:eastAsia="Aptos" w:hAnsi="Aptos" w:cs="Aptos"/>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ascii="Aptos" w:eastAsia="Aptos" w:hAnsi="Aptos" w:cs="Aptos"/>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rFonts w:ascii="Aptos" w:eastAsia="Aptos" w:hAnsi="Aptos" w:cs="Aptos"/>
      <w:color w:val="0F4761"/>
    </w:rPr>
  </w:style>
  <w:style w:type="paragraph" w:styleId="Heading6">
    <w:name w:val="heading 6"/>
    <w:basedOn w:val="Normal"/>
    <w:next w:val="Normal"/>
    <w:link w:val="Heading6Char"/>
    <w:uiPriority w:val="9"/>
    <w:semiHidden/>
    <w:unhideWhenUsed/>
    <w:qFormat/>
    <w:pPr>
      <w:keepNext/>
      <w:keepLines/>
      <w:spacing w:before="40"/>
      <w:outlineLvl w:val="5"/>
    </w:pPr>
    <w:rPr>
      <w:rFonts w:ascii="Aptos" w:eastAsia="Aptos" w:hAnsi="Aptos" w:cs="Aptos"/>
      <w:i/>
      <w:iCs/>
      <w:color w:val="595959"/>
    </w:rPr>
  </w:style>
  <w:style w:type="paragraph" w:styleId="Heading7">
    <w:name w:val="heading 7"/>
    <w:basedOn w:val="Normal"/>
    <w:next w:val="Normal"/>
    <w:link w:val="Heading7Char"/>
    <w:uiPriority w:val="9"/>
    <w:semiHidden/>
    <w:unhideWhenUsed/>
    <w:qFormat/>
    <w:rsid w:val="00184E8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84E8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84E8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pPr>
    <w:rPr>
      <w:rFonts w:ascii="Play" w:eastAsia="Play" w:hAnsi="Play" w:cs="Play"/>
      <w:sz w:val="56"/>
      <w:szCs w:val="56"/>
    </w:rPr>
  </w:style>
  <w:style w:type="character" w:customStyle="1" w:styleId="Heading1Char">
    <w:name w:val="Heading 1 Char"/>
    <w:basedOn w:val="DefaultParagraphFont"/>
    <w:link w:val="Heading1"/>
    <w:uiPriority w:val="9"/>
    <w:rsid w:val="00184E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4E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4E80"/>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4E8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184E8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184E8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84E8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84E8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84E80"/>
    <w:rPr>
      <w:rFonts w:asciiTheme="minorHAnsi" w:eastAsiaTheme="majorEastAsia" w:hAnsiTheme="minorHAnsi" w:cstheme="majorBidi"/>
      <w:color w:val="272727" w:themeColor="text1" w:themeTint="D8"/>
    </w:rPr>
  </w:style>
  <w:style w:type="character" w:customStyle="1" w:styleId="TitleChar">
    <w:name w:val="Title Char"/>
    <w:basedOn w:val="DefaultParagraphFont"/>
    <w:link w:val="Title"/>
    <w:uiPriority w:val="10"/>
    <w:rsid w:val="00184E80"/>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184E80"/>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84E8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84E80"/>
    <w:rPr>
      <w:i/>
      <w:iCs/>
      <w:color w:val="404040" w:themeColor="text1" w:themeTint="BF"/>
    </w:rPr>
  </w:style>
  <w:style w:type="paragraph" w:styleId="ListParagraph">
    <w:name w:val="List Paragraph"/>
    <w:basedOn w:val="Normal"/>
    <w:uiPriority w:val="34"/>
    <w:qFormat/>
    <w:rsid w:val="00184E80"/>
    <w:pPr>
      <w:ind w:left="720"/>
      <w:contextualSpacing/>
    </w:pPr>
  </w:style>
  <w:style w:type="character" w:styleId="IntenseEmphasis">
    <w:name w:val="Intense Emphasis"/>
    <w:basedOn w:val="DefaultParagraphFont"/>
    <w:uiPriority w:val="21"/>
    <w:qFormat/>
    <w:rsid w:val="00184E80"/>
    <w:rPr>
      <w:i/>
      <w:iCs/>
      <w:color w:val="0F4761" w:themeColor="accent1" w:themeShade="BF"/>
    </w:rPr>
  </w:style>
  <w:style w:type="paragraph" w:styleId="IntenseQuote">
    <w:name w:val="Intense Quote"/>
    <w:basedOn w:val="Normal"/>
    <w:next w:val="Normal"/>
    <w:link w:val="IntenseQuoteChar"/>
    <w:uiPriority w:val="30"/>
    <w:qFormat/>
    <w:rsid w:val="00184E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4E80"/>
    <w:rPr>
      <w:i/>
      <w:iCs/>
      <w:color w:val="0F4761" w:themeColor="accent1" w:themeShade="BF"/>
    </w:rPr>
  </w:style>
  <w:style w:type="character" w:styleId="IntenseReference">
    <w:name w:val="Intense Reference"/>
    <w:basedOn w:val="DefaultParagraphFont"/>
    <w:uiPriority w:val="32"/>
    <w:qFormat/>
    <w:rsid w:val="00184E80"/>
    <w:rPr>
      <w:b/>
      <w:bCs/>
      <w:smallCaps/>
      <w:color w:val="0F4761" w:themeColor="accent1" w:themeShade="BF"/>
      <w:spacing w:val="5"/>
    </w:rPr>
  </w:style>
  <w:style w:type="character" w:customStyle="1" w:styleId="BodyTextChar1">
    <w:name w:val="Body Text Char1"/>
    <w:basedOn w:val="DefaultParagraphFont"/>
    <w:link w:val="BodyText"/>
    <w:uiPriority w:val="99"/>
    <w:rsid w:val="0026417D"/>
    <w:rPr>
      <w:rFonts w:cs="Calibri"/>
      <w:color w:val="000000"/>
      <w:sz w:val="16"/>
      <w:szCs w:val="16"/>
    </w:rPr>
  </w:style>
  <w:style w:type="paragraph" w:styleId="BodyText">
    <w:name w:val="Body Text"/>
    <w:basedOn w:val="Normal"/>
    <w:link w:val="BodyTextChar1"/>
    <w:uiPriority w:val="99"/>
    <w:qFormat/>
    <w:rsid w:val="0026417D"/>
    <w:pPr>
      <w:spacing w:line="269" w:lineRule="auto"/>
    </w:pPr>
    <w:rPr>
      <w:color w:val="000000"/>
      <w:sz w:val="16"/>
      <w:szCs w:val="16"/>
    </w:rPr>
  </w:style>
  <w:style w:type="character" w:customStyle="1" w:styleId="BodyTextChar">
    <w:name w:val="Body Text Char"/>
    <w:basedOn w:val="DefaultParagraphFont"/>
    <w:uiPriority w:val="99"/>
    <w:semiHidden/>
    <w:rsid w:val="0026417D"/>
  </w:style>
  <w:style w:type="table" w:styleId="TableGrid">
    <w:name w:val="Table Grid"/>
    <w:basedOn w:val="TableNormal"/>
    <w:uiPriority w:val="39"/>
    <w:rsid w:val="002641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C1A52"/>
    <w:rPr>
      <w:color w:val="467886"/>
      <w:u w:val="single"/>
    </w:rPr>
  </w:style>
  <w:style w:type="paragraph" w:customStyle="1" w:styleId="xxmsonormal">
    <w:name w:val="x_xmsonormal"/>
    <w:basedOn w:val="Normal"/>
    <w:rsid w:val="00CC1A52"/>
    <w:rPr>
      <w:rFonts w:ascii="Aptos" w:hAnsi="Aptos" w:cs="Aptos"/>
    </w:rPr>
  </w:style>
  <w:style w:type="character" w:styleId="FollowedHyperlink">
    <w:name w:val="FollowedHyperlink"/>
    <w:basedOn w:val="DefaultParagraphFont"/>
    <w:uiPriority w:val="99"/>
    <w:semiHidden/>
    <w:unhideWhenUsed/>
    <w:rsid w:val="007F61EA"/>
    <w:rPr>
      <w:color w:val="96607D" w:themeColor="followedHyperlink"/>
      <w:u w:val="single"/>
    </w:rPr>
  </w:style>
  <w:style w:type="character" w:styleId="UnresolvedMention">
    <w:name w:val="Unresolved Mention"/>
    <w:basedOn w:val="DefaultParagraphFont"/>
    <w:uiPriority w:val="99"/>
    <w:semiHidden/>
    <w:unhideWhenUsed/>
    <w:rsid w:val="00831E20"/>
    <w:rPr>
      <w:color w:val="605E5C"/>
      <w:shd w:val="clear" w:color="auto" w:fill="E1DFDD"/>
    </w:rPr>
  </w:style>
  <w:style w:type="paragraph" w:styleId="Header">
    <w:name w:val="header"/>
    <w:basedOn w:val="Normal"/>
    <w:link w:val="HeaderChar"/>
    <w:uiPriority w:val="99"/>
    <w:unhideWhenUsed/>
    <w:rsid w:val="00DE2736"/>
    <w:pPr>
      <w:tabs>
        <w:tab w:val="center" w:pos="4513"/>
        <w:tab w:val="right" w:pos="9026"/>
      </w:tabs>
    </w:pPr>
  </w:style>
  <w:style w:type="character" w:customStyle="1" w:styleId="HeaderChar">
    <w:name w:val="Header Char"/>
    <w:basedOn w:val="DefaultParagraphFont"/>
    <w:link w:val="Header"/>
    <w:uiPriority w:val="99"/>
    <w:rsid w:val="00DE2736"/>
  </w:style>
  <w:style w:type="paragraph" w:styleId="Footer">
    <w:name w:val="footer"/>
    <w:basedOn w:val="Normal"/>
    <w:link w:val="FooterChar"/>
    <w:uiPriority w:val="99"/>
    <w:unhideWhenUsed/>
    <w:rsid w:val="00DE2736"/>
    <w:pPr>
      <w:tabs>
        <w:tab w:val="center" w:pos="4513"/>
        <w:tab w:val="right" w:pos="9026"/>
      </w:tabs>
    </w:pPr>
  </w:style>
  <w:style w:type="character" w:customStyle="1" w:styleId="FooterChar">
    <w:name w:val="Footer Char"/>
    <w:basedOn w:val="DefaultParagraphFont"/>
    <w:link w:val="Footer"/>
    <w:uiPriority w:val="99"/>
    <w:rsid w:val="00DE2736"/>
  </w:style>
  <w:style w:type="character" w:styleId="CommentReference">
    <w:name w:val="annotation reference"/>
    <w:basedOn w:val="DefaultParagraphFont"/>
    <w:uiPriority w:val="99"/>
    <w:semiHidden/>
    <w:unhideWhenUsed/>
    <w:rsid w:val="00B9642C"/>
    <w:rPr>
      <w:sz w:val="16"/>
      <w:szCs w:val="16"/>
    </w:rPr>
  </w:style>
  <w:style w:type="paragraph" w:styleId="CommentText">
    <w:name w:val="annotation text"/>
    <w:basedOn w:val="Normal"/>
    <w:link w:val="CommentTextChar"/>
    <w:uiPriority w:val="99"/>
    <w:unhideWhenUsed/>
    <w:rsid w:val="00B9642C"/>
    <w:pPr>
      <w:spacing w:after="160"/>
    </w:pPr>
    <w:rPr>
      <w:rFonts w:asciiTheme="minorHAnsi" w:eastAsiaTheme="minorEastAsia" w:hAnsiTheme="minorHAnsi" w:cstheme="minorBidi"/>
      <w:sz w:val="20"/>
      <w:lang w:val="hu-HU" w:eastAsia="zh-CN"/>
    </w:rPr>
  </w:style>
  <w:style w:type="character" w:customStyle="1" w:styleId="CommentTextChar">
    <w:name w:val="Comment Text Char"/>
    <w:basedOn w:val="DefaultParagraphFont"/>
    <w:link w:val="CommentText"/>
    <w:uiPriority w:val="99"/>
    <w:rsid w:val="00B9642C"/>
    <w:rPr>
      <w:rFonts w:asciiTheme="minorHAnsi" w:eastAsiaTheme="minorEastAsia" w:hAnsiTheme="minorHAnsi" w:cstheme="minorBidi"/>
      <w:sz w:val="20"/>
      <w:lang w:val="hu-HU" w:eastAsia="zh-CN"/>
    </w:rPr>
  </w:style>
  <w:style w:type="paragraph" w:styleId="Subtitle">
    <w:name w:val="Subtitle"/>
    <w:basedOn w:val="Normal"/>
    <w:next w:val="Normal"/>
    <w:link w:val="SubtitleChar"/>
    <w:uiPriority w:val="11"/>
    <w:qFormat/>
    <w:pPr>
      <w:spacing w:after="160"/>
    </w:pPr>
    <w:rPr>
      <w:rFonts w:ascii="Aptos" w:eastAsia="Aptos" w:hAnsi="Aptos" w:cs="Aptos"/>
      <w:color w:val="595959"/>
      <w:sz w:val="28"/>
      <w:szCs w:val="2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padlet.com/coalitionforle/case-studies-4oiujq6kmpq2x3r" TargetMode="External"/><Relationship Id="rId18" Type="http://schemas.openxmlformats.org/officeDocument/2006/relationships/hyperlink" Target="https://cambilingroups.org/" TargetMode="External"/><Relationship Id="rId26" Type="http://schemas.openxmlformats.org/officeDocument/2006/relationships/hyperlink" Target="https://padlet.com/coalitionforle/breakout-rooms-a-discussion-about-the-possibilities-of-going-nw60ti9f8qswhuc" TargetMode="External"/><Relationship Id="rId39" Type="http://schemas.openxmlformats.org/officeDocument/2006/relationships/theme" Target="theme/theme1.xml"/><Relationship Id="rId21" Type="http://schemas.openxmlformats.org/officeDocument/2006/relationships/hyperlink" Target="https://www.ucl.ac.uk/arts-humanities/ssees" TargetMode="External"/><Relationship Id="rId34" Type="http://schemas.openxmlformats.org/officeDocument/2006/relationships/hyperlink" Target="https://coalitionforlanguageducationuk.com/people/" TargetMode="External"/><Relationship Id="rId7" Type="http://schemas.openxmlformats.org/officeDocument/2006/relationships/image" Target="media/image2.jpg"/><Relationship Id="rId12" Type="http://schemas.openxmlformats.org/officeDocument/2006/relationships/image" Target="media/image4.png"/><Relationship Id="rId17" Type="http://schemas.openxmlformats.org/officeDocument/2006/relationships/hyperlink" Target="https://www.educ.cam.ac.uk/networks/cricle/" TargetMode="External"/><Relationship Id="rId25" Type="http://schemas.openxmlformats.org/officeDocument/2006/relationships/image" Target="media/image5.png"/><Relationship Id="rId33" Type="http://schemas.openxmlformats.org/officeDocument/2006/relationships/hyperlink" Target="http://www.efalondon.org"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ncle.ucl.ac.uk/meet-the-team/" TargetMode="External"/><Relationship Id="rId20" Type="http://schemas.openxmlformats.org/officeDocument/2006/relationships/hyperlink" Target="https://www.ucl.ac.uk/arts-humanities/ssees/research/research-centres-and-seminar-series/platform-linguistic-and-epistemic-justice-plej" TargetMode="External"/><Relationship Id="rId29" Type="http://schemas.openxmlformats.org/officeDocument/2006/relationships/hyperlink" Target="https://www.all-languages.org.uk/about/what-is-all/who-we-are-2/"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gov.uk/government/publications/curriculum-and-assessment-review-final-report" TargetMode="External"/><Relationship Id="rId24" Type="http://schemas.openxmlformats.org/officeDocument/2006/relationships/hyperlink" Target="https://coalitionforlanguageducationuk.com/people/" TargetMode="External"/><Relationship Id="rId32" Type="http://schemas.openxmlformats.org/officeDocument/2006/relationships/hyperlink" Target="https://www.languagemap.london/about" TargetMode="External"/><Relationship Id="rId37"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hyperlink" Target="https://moderncockneyfestival.co.uk/" TargetMode="External"/><Relationship Id="rId23" Type="http://schemas.openxmlformats.org/officeDocument/2006/relationships/hyperlink" Target="https://coalitionforlanguageducationuk.com/people/" TargetMode="External"/><Relationship Id="rId28" Type="http://schemas.openxmlformats.org/officeDocument/2006/relationships/hyperlink" Target="https://mcrcityoflanguages.org/" TargetMode="External"/><Relationship Id="rId36" Type="http://schemas.openxmlformats.org/officeDocument/2006/relationships/image" Target="media/image6.png"/><Relationship Id="rId10" Type="http://schemas.openxmlformats.org/officeDocument/2006/relationships/hyperlink" Target="https://www.all-languages.org.uk/cities-of-languages/" TargetMode="External"/><Relationship Id="rId19" Type="http://schemas.openxmlformats.org/officeDocument/2006/relationships/hyperlink" Target="http://www.efalondon.org" TargetMode="External"/><Relationship Id="rId31" Type="http://schemas.openxmlformats.org/officeDocument/2006/relationships/hyperlink" Target="https://londoncityoflanguages.org.uk/" TargetMode="External"/><Relationship Id="rId4" Type="http://schemas.openxmlformats.org/officeDocument/2006/relationships/settings" Target="settings.xml"/><Relationship Id="rId9" Type="http://schemas.openxmlformats.org/officeDocument/2006/relationships/hyperlink" Target="https://www.ucl.ac.uk/ucl-east/about-ucl-east/visit-us" TargetMode="External"/><Relationship Id="rId14" Type="http://schemas.openxmlformats.org/officeDocument/2006/relationships/hyperlink" Target="https://internationalnewcastle.org.uk/newcastle-city-of-languages" TargetMode="External"/><Relationship Id="rId22" Type="http://schemas.openxmlformats.org/officeDocument/2006/relationships/hyperlink" Target="https://coalitionforlanguageducationuk.com/people/" TargetMode="External"/><Relationship Id="rId27" Type="http://schemas.openxmlformats.org/officeDocument/2006/relationships/hyperlink" Target="https://yaronmatras.org/" TargetMode="External"/><Relationship Id="rId30" Type="http://schemas.openxmlformats.org/officeDocument/2006/relationships/hyperlink" Target="https://wgsss.ac.uk/profile/zaina-aljumma/" TargetMode="External"/><Relationship Id="rId35" Type="http://schemas.openxmlformats.org/officeDocument/2006/relationships/hyperlink" Target="https://coalitionforlanguageducationuk.com/people/" TargetMode="External"/><Relationship Id="rId8" Type="http://schemas.openxmlformats.org/officeDocument/2006/relationships/image" Target="media/image3.png"/><Relationship Id="rId3"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o+iOPAB69u5yKjHPBYXU9jSJ0g==">CgMxLjA4AHIhMXZvMEh3Tm45NUtBZEI4R1EySm1vbG4tMEdORGw5RHV6</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896</Words>
  <Characters>5109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KCL</Company>
  <LinksUpToDate>false</LinksUpToDate>
  <CharactersWithSpaces>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Rampton</dc:creator>
  <cp:lastModifiedBy>Susan Stewart</cp:lastModifiedBy>
  <cp:revision>8</cp:revision>
  <dcterms:created xsi:type="dcterms:W3CDTF">2026-03-17T08:32:00Z</dcterms:created>
  <dcterms:modified xsi:type="dcterms:W3CDTF">2026-03-20T12:43:00Z</dcterms:modified>
</cp:coreProperties>
</file>